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6663"/>
        </w:tabs>
        <w:rPr>
          <w:rFonts w:hint="default" w:ascii="Times New Roman" w:hAnsi="Times New Roman" w:eastAsia="黑体" w:cs="Times New Roman"/>
          <w:sz w:val="32"/>
          <w:highlight w:val="none"/>
          <w:lang w:eastAsia="zh-CN"/>
        </w:rPr>
      </w:pPr>
      <w:bookmarkStart w:id="2" w:name="_GoBack"/>
      <w:bookmarkEnd w:id="2"/>
      <w:r>
        <w:rPr>
          <w:rFonts w:hint="default" w:ascii="Times New Roman" w:hAnsi="Times New Roman" w:eastAsia="黑体" w:cs="Times New Roman"/>
          <w:sz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</w:rPr>
        <w:t>2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pStyle w:val="9"/>
        <w:adjustRightInd w:val="0"/>
        <w:spacing w:before="0" w:after="0" w:line="594" w:lineRule="exact"/>
        <w:rPr>
          <w:rFonts w:hint="default" w:ascii="Times New Roman" w:hAnsi="Times New Roman" w:eastAsia="方正小标宋简体" w:cs="Times New Roman"/>
          <w:b w:val="0"/>
          <w:sz w:val="44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算力设施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自评价报告</w:t>
      </w:r>
    </w:p>
    <w:p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jc w:val="distribute"/>
        <w:rPr>
          <w:rFonts w:hint="default" w:ascii="Times New Roman" w:hAnsi="Times New Roman" w:eastAsia="楷体_GB2312" w:cs="Times New Roman"/>
          <w:sz w:val="32"/>
          <w:highlight w:val="none"/>
        </w:rPr>
      </w:pPr>
    </w:p>
    <w:tbl>
      <w:tblPr>
        <w:tblStyle w:val="8"/>
        <w:tblW w:w="82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05"/>
        <w:gridCol w:w="42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申</w:t>
            </w:r>
            <w:r>
              <w:rPr>
                <w:rFonts w:hint="default" w:ascii="Times New Roman" w:hAnsi="Times New Roman" w:eastAsia="黑体" w:cs="Times New Roman"/>
                <w:sz w:val="32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单位（盖章）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名称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地址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联系人及手机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电子邮箱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eastAsia="楷体_GB2312" w:cs="Times New Roman"/>
          <w:sz w:val="36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 年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月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日</w:t>
      </w:r>
    </w:p>
    <w:p>
      <w:pPr>
        <w:pStyle w:val="4"/>
        <w:spacing w:before="240" w:beforeLines="100" w:after="240" w:afterLines="100" w:line="360" w:lineRule="auto"/>
        <w:ind w:left="3154" w:right="3154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  <w:sectPr>
          <w:footerReference r:id="rId4" w:type="default"/>
          <w:headerReference r:id="rId3" w:type="even"/>
          <w:footerReference r:id="rId5" w:type="even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>
      <w:pPr>
        <w:pStyle w:val="3"/>
        <w:pageBreakBefore w:val="0"/>
        <w:widowControl w:val="0"/>
        <w:tabs>
          <w:tab w:val="left" w:pos="1418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  <w:t>一、申报材料要求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申报单位须按格式要求编写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eastAsia="zh-CN"/>
        </w:rPr>
        <w:t>国家绿色算力设施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并附相关证明材料。所有申报材料不予退回。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确保申报材料不涉及国家秘密、商业秘密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</w:rPr>
        <w:t>单位”应填写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全称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，并与公章内容一致。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如所申报算力设施为某算力设施园区内的一部分，申报算力设施名称中应包含对该部分的明确界定，如：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XX算力设施园区1号算力设施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5.所选用</w:t>
      </w:r>
      <w:r>
        <w:rPr>
          <w:rFonts w:hint="default" w:ascii="Times New Roman" w:hAnsi="Times New Roman" w:eastAsia="仿宋" w:cs="Times New Roman"/>
          <w:sz w:val="32"/>
          <w:szCs w:val="32"/>
        </w:rPr>
        <w:t>证明材料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应与需证明事项直接相关，且确有佐证效果。</w:t>
      </w:r>
      <w:r>
        <w:rPr>
          <w:rFonts w:hint="default" w:ascii="Times New Roman" w:hAnsi="Times New Roman" w:eastAsia="仿宋" w:cs="Times New Roman"/>
          <w:sz w:val="32"/>
          <w:szCs w:val="32"/>
        </w:rPr>
        <w:t>如证明材料篇幅较多，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仅需</w:t>
      </w:r>
      <w:r>
        <w:rPr>
          <w:rFonts w:hint="default" w:ascii="Times New Roman" w:hAnsi="Times New Roman" w:eastAsia="仿宋" w:cs="Times New Roman"/>
          <w:sz w:val="32"/>
          <w:szCs w:val="32"/>
        </w:rPr>
        <w:t>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包括关键信息的</w:t>
      </w:r>
      <w:r>
        <w:rPr>
          <w:rFonts w:hint="default" w:ascii="Times New Roman" w:hAnsi="Times New Roman" w:eastAsia="仿宋" w:cs="Times New Roman"/>
          <w:sz w:val="32"/>
          <w:szCs w:val="32"/>
        </w:rPr>
        <w:t>必要部分。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申报材料纸质版采用A4纸打印，并逐页标注页码，于左侧胶装成册并加盖公章和骑缝章。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同一算力设施申报材料不得分册装订，</w:t>
      </w:r>
      <w:r>
        <w:rPr>
          <w:rFonts w:hint="default" w:ascii="Times New Roman" w:hAnsi="Times New Roman" w:eastAsia="仿宋" w:cs="Times New Roman"/>
          <w:sz w:val="32"/>
          <w:szCs w:val="32"/>
        </w:rPr>
        <w:t>不同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" w:cs="Times New Roman"/>
          <w:sz w:val="32"/>
          <w:szCs w:val="32"/>
        </w:rPr>
        <w:t>应分别装订。电子版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原始文档文件</w:t>
      </w:r>
      <w:r>
        <w:rPr>
          <w:rFonts w:hint="default" w:ascii="Times New Roman" w:hAnsi="Times New Roman" w:eastAsia="仿宋" w:cs="Times New Roman"/>
          <w:sz w:val="32"/>
          <w:szCs w:val="32"/>
        </w:rPr>
        <w:t>以及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加盖公章和骑缝章后</w:t>
      </w:r>
      <w:r>
        <w:rPr>
          <w:rFonts w:hint="default" w:ascii="Times New Roman" w:hAnsi="Times New Roman" w:eastAsia="仿宋" w:cs="Times New Roman"/>
          <w:sz w:val="32"/>
          <w:szCs w:val="32"/>
        </w:rPr>
        <w:t>全套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纸质版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证明材料）</w:t>
      </w:r>
      <w:r>
        <w:rPr>
          <w:rFonts w:hint="default" w:ascii="Times New Roman" w:hAnsi="Times New Roman" w:eastAsia="仿宋" w:cs="Times New Roman"/>
          <w:sz w:val="32"/>
          <w:szCs w:val="32"/>
        </w:rPr>
        <w:t>逐页扫描内容的单一PDF格式文件。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>
      <w:pPr>
        <w:pStyle w:val="3"/>
        <w:pageBreakBefore w:val="0"/>
        <w:widowControl w:val="0"/>
        <w:numPr>
          <w:ilvl w:val="0"/>
          <w:numId w:val="0"/>
        </w:numPr>
        <w:tabs>
          <w:tab w:val="left" w:pos="1418"/>
        </w:tabs>
        <w:kinsoku/>
        <w:overflowPunct/>
        <w:topLinePunct w:val="0"/>
        <w:autoSpaceDE/>
        <w:autoSpaceDN/>
        <w:bidi w:val="0"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</w:rPr>
        <w:t>申报单位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承诺书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2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我单位近三年无安全（含网络安全、数据安全）、质量、环境污染等事故以及节能、环保、偷漏税等违法违规行为（以“信用中国”和“国家企业信用信息公示系统”为准），在国务院及有关部门相关督查工作中未发现存在严重问题，未被列入节能监察整改名单、失信被执行人等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我单位郑重承诺</w:t>
      </w: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本次申报所提交的相关数据和信息均真实、准确、有效，愿接受并积极配合主管部门的监督抽查和核验。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70707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937" w:firstLineChars="918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负责人签字：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 xml:space="preserve">                      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eastAsia="zh-CN"/>
        </w:rPr>
        <w:t>申报单位名称（盖章）：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         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</w:pPr>
    </w:p>
    <w:p>
      <w:pPr>
        <w:adjustRightInd w:val="0"/>
        <w:ind w:firstLine="678" w:firstLineChars="212"/>
        <w:outlineLvl w:val="9"/>
        <w:rPr>
          <w:rFonts w:hint="default" w:ascii="Times New Roman" w:hAnsi="Times New Roman" w:eastAsia="仿宋" w:cs="Times New Roman"/>
          <w:b w:val="0"/>
          <w:color w:val="070707"/>
          <w:sz w:val="32"/>
          <w:szCs w:val="32"/>
        </w:rPr>
        <w:sectPr>
          <w:headerReference r:id="rId10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  <w:t xml:space="preserve">                             年     月     日</w:t>
      </w:r>
    </w:p>
    <w:p>
      <w:pPr>
        <w:pStyle w:val="3"/>
        <w:pageBreakBefore w:val="0"/>
        <w:widowControl/>
        <w:numPr>
          <w:ilvl w:val="0"/>
          <w:numId w:val="0"/>
        </w:numPr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申报单位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基本信息表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8"/>
        <w:tblW w:w="89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3" w:type="dxa"/>
          <w:bottom w:w="85" w:type="dxa"/>
          <w:right w:w="23" w:type="dxa"/>
        </w:tblCellMar>
      </w:tblPr>
      <w:tblGrid>
        <w:gridCol w:w="2807"/>
        <w:gridCol w:w="1271"/>
        <w:gridCol w:w="691"/>
        <w:gridCol w:w="1386"/>
        <w:gridCol w:w="749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申报单位名称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注册地址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电子邮件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□政府部门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国有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独资或控股企业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□民营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外资或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合资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高等院校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科研院所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□金融机构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近三年主营业务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收入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净利润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已获颁增值电信业务经营许可情况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（许可证类别、颁发机关、许可证号、有效期等情况）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申报单位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  <w:t>简介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both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基本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情况、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经营情况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研发及服务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能力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领域开展业务情况，人员规模，业务模式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，不超过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产权情况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所申报算力设施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资产权属构成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申报单位与申报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产权权属关系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）</w:t>
            </w:r>
          </w:p>
        </w:tc>
      </w:tr>
    </w:tbl>
    <w:p>
      <w:pPr>
        <w:rPr>
          <w:rFonts w:hint="default" w:ascii="Times New Roman" w:hAnsi="Times New Roman" w:eastAsia="仿宋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  <w:sectPr>
          <w:headerReference r:id="rId11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pStyle w:val="3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申报算力设施基本信息表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tbl>
      <w:tblPr>
        <w:tblStyle w:val="8"/>
        <w:tblW w:w="83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95"/>
        <w:gridCol w:w="1447"/>
        <w:gridCol w:w="5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所在省份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所在市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县（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区）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具体地址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位置属性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□京津冀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□长三角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□粤港澳大湾区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□成渝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□贵州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□内蒙古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□甘肃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□宁夏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□青海算电协同试点区域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□新疆算电协同试点区域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□黑龙江算电协同试点区域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完成审批、备案时间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开工建设时间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投入使用时间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业务模式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□机柜租赁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□自用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所属领域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工业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□信息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通信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能源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互联网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公共机构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所属类型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智算设施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□超算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□多栋建筑 □独立建筑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建筑的一部分</w:t>
            </w:r>
            <w:bookmarkStart w:id="0" w:name="OLE_LINK26"/>
            <w:bookmarkStart w:id="1" w:name="OLE_LINK25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建筑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pStyle w:val="1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（包含机房和所有配套设施）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pStyle w:val="1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（安装机柜部分建筑面积）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安装机柜总数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物理机柜数量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实际安装机柜数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（物理机柜数量）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有效应用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（物理机柜数量）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全部已安装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机柜折合标准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机架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总数（个）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（换算成标准机架数）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机柜资源利用率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（上架率）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绿色算力设施评价》（GB/T 44989—2024）等级</w:t>
            </w: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能源资源高效利用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”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“绿色设计”指标得分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绿色采购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绿色运维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总得分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等级水平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总耗电量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信息设备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耗电量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服务器总台数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2级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及节能水平服务器台数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1级及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先进水平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服务器能效水平评价依据标准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可再生能源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电力使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用量（千瓦时）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可再生能源电量占比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省（自治区、直辖市）可再生能源电力消纳责任权重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通用算力设备计算能力理论峰值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智能算力设备计算能力理论峰值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超级计算设备计算能力理论峰值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算力单位电能消耗产出效益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余热余能回收利用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系统形式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热泵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算力设施温室气体全年排放总量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碳利用效率（CUE）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e/kW·h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全年水资源消耗量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千瓦时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□再生水 □矿井水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□海水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量（升）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信息设备负荷使用率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  <w:t>安装网络总带宽（Mbs）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从外部接收数据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外部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数据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网络资源年平均利用率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技术、节水技术应用数量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应用节水技术名称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平面简图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算力设施供配电系统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组成拓扑简图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</w:tbl>
    <w:p/>
    <w:tbl>
      <w:tblPr>
        <w:tblStyle w:val="8"/>
        <w:tblW w:w="8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985"/>
        <w:gridCol w:w="3143"/>
        <w:gridCol w:w="1488"/>
        <w:gridCol w:w="1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55" w:type="dxa"/>
            <w:gridSpan w:val="5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绿色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自评表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5128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指标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权重分值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  <w:t>自评分数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一、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能源利用水平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电能利用效率（PUE）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单位算力能效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效益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清洁能源利用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可再生能源电量占比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198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余热余冷利用水平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碳利用效率（CUE）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数字化碳管理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198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四、算力资源利用水平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机柜资源利用（上架率）水平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信息设备负荷利用水平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网络资源利用水平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9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10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布局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科学布局水平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自评总分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cs="Times New Roman"/>
          <w:sz w:val="24"/>
          <w:highlight w:val="none"/>
        </w:rPr>
      </w:pPr>
    </w:p>
    <w:p>
      <w:pPr>
        <w:rPr>
          <w:rFonts w:hint="default" w:ascii="Times New Roman" w:hAnsi="Times New Roman" w:cs="Times New Roman"/>
          <w:sz w:val="24"/>
          <w:highlight w:val="none"/>
        </w:rPr>
        <w:sectPr>
          <w:headerReference r:id="rId12" w:type="default"/>
          <w:footerReference r:id="rId13" w:type="even"/>
          <w:pgSz w:w="11910" w:h="16840"/>
          <w:pgMar w:top="1440" w:right="1800" w:bottom="1440" w:left="1800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</w:rPr>
        <w:t>五、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具体情况说明（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提纲</w:t>
      </w:r>
      <w:r>
        <w:rPr>
          <w:rStyle w:val="11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1"/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总体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基本情况（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00字以内）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简要介绍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申报算力设施所属领域、所属类型、用途方向、地理位置、总占地面积、总建筑面积、已安装机柜数、折合标准机柜数、年总用电量等基本情况。可配有一到两幅算力设施外景图或效果图。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绿色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建设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对照国家绿色算力设施评价指标表，逐项介绍各指标具体开展工作情况和建设亮点，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要求文字内容精练，逻辑清晰，体现具体工作内容和实施效果，并配有对应图表。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</w:rPr>
        <w:t>绿色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算力设施</w:t>
      </w:r>
      <w:r>
        <w:rPr>
          <w:rFonts w:hint="default" w:ascii="Times New Roman" w:hAnsi="Times New Roman" w:eastAsia="楷体_GB2312" w:cs="Times New Roman"/>
          <w:sz w:val="32"/>
        </w:rPr>
        <w:t>建设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具体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对照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2026年度国家绿色算力设施评价指标体系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》，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逐项详细说明自评分数理由，以及相应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证明材料索引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第几项证明材料、证明材料名称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highlight w:val="none"/>
          <w:lang w:eastAsia="zh-CN" w:bidi="ar"/>
        </w:rPr>
        <w:t>及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页码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也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可以表格形式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体现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，格式见附表。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（三）证明材料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清单</w:t>
      </w:r>
    </w:p>
    <w:p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对证明材料进行编目（包含页码信息）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并在本小节列出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（四）证明材料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按清单所列顺序将证明材料附在本小节内。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材料包括但不限于以下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1.申报单位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营业执照（必要）;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2.覆盖申报算力设施的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增值电信业务经营许可证（如有）；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相关主管部门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同意算力设施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建设的批复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（必要）；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财产权属相关证明（必要）；</w:t>
      </w:r>
    </w:p>
    <w:p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已获得的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国家和地方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节能环保相关奖励证书（如有）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6.相关检测报告、认证报告等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0"/>
        </w:numPr>
        <w:snapToGrid w:val="0"/>
        <w:spacing w:beforeLines="0" w:afterLines="0"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附表</w:t>
      </w:r>
    </w:p>
    <w:tbl>
      <w:tblPr>
        <w:tblStyle w:val="8"/>
        <w:tblW w:w="8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02"/>
        <w:gridCol w:w="2688"/>
        <w:gridCol w:w="672"/>
        <w:gridCol w:w="672"/>
        <w:gridCol w:w="1212"/>
        <w:gridCol w:w="1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590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权重分值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自评分数</w:t>
            </w: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理由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说明</w:t>
            </w: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证明材料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索引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17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能源利用水平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电能利用效率（PUE）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（第几项证明材料、证明材料名称、页码，下同）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单位算力能效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效益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清洁能源利用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可再生能源电量占比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2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余热余冷利用水平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二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碳利用效率（CUE）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数字化碳管理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产品碳足迹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四、算力资源利用水平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机柜资源利用（上架率）水平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信息设备负荷利用水平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网络资源利用水平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布局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科学布局水平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自评总分</w:t>
            </w:r>
          </w:p>
        </w:tc>
        <w:tc>
          <w:tcPr>
            <w:tcW w:w="3480" w:type="dxa"/>
            <w:gridSpan w:val="3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Mono CJK JP Regular">
    <w:altName w:val="华文细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O8mdKqAQAATAMAAA4AAABkcnMvZTJvRG9jLnhtbK1TXYrbMBB+L/QO&#10;Qu+NncCWYOIshWVLobQL2x5AkaVYoD9mlNg5TaFvPUSPU3qNjmQ7223fSl/kmZH06fu+Ge9uR2fZ&#10;WQGa4Fu+XtWcKS9DZ/yx5Z8/3b/acoZJ+E7Y4FXLLwr57f7li90QG7UJfbCdAkYgHpshtrxPKTZV&#10;hbJXTuAqROVpUwdwIlEKx6oDMRC6s9Wmrl9XQ4AuQpAKkap30ybfF3ytlUwftUaVmG05cUtlhbIe&#10;8lrtd6I5goi9kTMN8Q8snDCeHr1C3Ykk2AnMX1DOSAgYdFrJ4KqgtZGqaCA16/oPNY+9iKpoIXMw&#10;Xm3C/wcrP5wfgJmu5TeceeGoRT+/fPvx/Su7yd4MERs68hgfYM6Qwix01ODylySwsfh5ufqpxsQk&#10;FdfbzXZbk+2S9paEcKqn6xEwvVXBsRy0HKhhxUdxfo9pOrocya/5cG+spbporH9WIMypokrX59uZ&#10;/8Q4R2k8jLOMQ+guJHygzrfc02hyZt95MjYPyRLAEhyW4BTBHHsiui4sMb45JaJUmOYXJlhSmBNq&#10;WdE6j1eeid/zcurpJ9j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ATvJnS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8fdE+qAQAATAMAAA4AAABkcnMvZTJvRG9jLnhtbK1TS27bMBDdB8gd&#10;CO5jyV4EgmA5CBAkKFAkAZIcgKZIiwB/GNKWfJoA3fUQPU7Ra2RISXba7opuqJkh+fjem9H6ZjCa&#10;HAQE5WxDl4uSEmG5a5XdNfTt9f6qoiREZlumnRUNPYpAbzaXF+ve12LlOqdbAQRBbKh739AuRl8X&#10;ReCdMCwsnBcWN6UDwyKmsCtaYD2iG12syvK66B20HhwXIWD1btykm4wvpeDxScogItENRW4xr5DX&#10;bVqLzZrVO2C+U3yiwf6BhWHK4qMnqDsWGdmD+gvKKA4uOBkX3JnCSam4yBpQzbL8Q81Lx7zIWtCc&#10;4E82hf8Hyx8Pz0BU21BslGUGW/Tr/fvPH99IlbzpfajxyIt/hikLGCahgwSTviiBDNnP48lPMUTC&#10;sbisVlVVou0c9+YEcYrzdQ8hPghnSAoaCtiw7CM7fA1xPDofSa9Zd6+0xjqrtf2tgJhjReSuT7cT&#10;/5FxiuKwHSYZW9ceUXiPnW+oxdGkRH+xaGwakjmAOdjOwd6D2nVIdJlZBn+7j0gpM00vjLCoMCXY&#10;sqx1Gq80E5/zfOr8E2w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AfH3RP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sviO2qAQAATAMAAA4AAABkcnMvZTJvRG9jLnhtbK1TzY7TMBC+I/EO&#10;lu80aQ9sFTVdIa0WISFYaeEBXMduLPlPM26TPg0SNx6Cx0G8BmMn6bJwQ1ycmbH9+fu+mexuR2fZ&#10;WQGa4Fu+XtWcKS9DZ/yx5Z8/3b/acoZJ+E7Y4FXLLwr57f7li90QG7UJfbCdAkYgHpshtrxPKTZV&#10;hbJXTuAqROVpUwdwIlEKx6oDMRC6s9Wmrl9XQ4AuQpAKkap30ybfF3ytlUwftUaVmG05cUtlhbIe&#10;8lrtd6I5goi9kTMN8Q8snDCeHr1C3Ykk2AnMX1DOSAgYdFrJ4KqgtZGqaCA16/oPNY+9iKpoIXMw&#10;Xm3C/wcrP5wfgJmu5TeceeGoRT+/fPvx/Su7yd4MERs68hgfYM6Qwix01ODylySwsfh5ufqpxsQk&#10;FdfbzXZbk+2S9paEcKqn6xEwvVXBsRy0HKhhxUdxfo9pOrocya/5cG+spbporH9WIMypokrX59uZ&#10;/8Q4R2k8jLOMQ+guJHygzrfc02hyZt95MjYPyRLAEhyW4BTBHHsiui4sMb45JaJUmOYXJlhSmBNq&#10;WdE6j1eeid/zcurpJ9j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ArL4jt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fAI4yqAQAATAMAAA4AAABkcnMvZTJvRG9jLnhtbK1TS27bMBDdB8gd&#10;CO5jyVoEhmA5CBAkKFAkAZIcgKZIiwB/GNKWfJoA3fUQPU7Ra2RISXba7opuqJkh+fjem9H6ZjCa&#10;HAQE5WxDl4uSEmG5a5XdNfTt9f5qRUmIzLZMOysaehSB3mwuL9a9r0XlOqdbAQRBbKh739AuRl8X&#10;ReCdMCwsnBcWN6UDwyKmsCtaYD2iG11UZXld9A5aD46LELB6N27STcaXUvD4JGUQkeiGIreYV8jr&#10;Nq3FZs3qHTDfKT7RYP/AwjBl8dET1B2LjOxB/QVlFAcXnIwL7kzhpFRcZA2oZln+oealY15kLWhO&#10;8Cebwv+D5Y+HZyCqbWhFiWUGW/Tr/fvPH99IlbzpfajxyIt/hikLGCahgwSTviiBDNnP48lPMUTC&#10;sbhcVatVibZz3JsTxCnO1z2E+CCcISloKGDDso/s8DXE8eh8JL1m3b3SGuus1va3AmKOFZG7Pt1O&#10;/EfGKYrDdphkbF17ROE9dr6hFkeTEv3ForFpSOYA5mA7B3sPatch0WVmGfztPiKlzDS9MMKiwpRg&#10;y7LWabzSTHzO86nzT7D5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DHwCOM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91Ec2qAQAATAMAAA4AAABkcnMvZTJvRG9jLnhtbK1TXYrbMBB+L/QO&#10;Qu+NnbCUYOIshWVLobQL2x5AkaVYoD9mlNg5TaFvPUSPU3qNjmQ7223fSl/kmZH06fu+Ge9uR2fZ&#10;WQGa4Fu+XtWcKS9DZ/yx5Z8/3b/acoZJ+E7Y4FXLLwr57f7li90QG7UJfbCdAkYgHpshtrxPKTZV&#10;hbJXTuAqROVpUwdwIlEKx6oDMRC6s9Wmrl9XQ4AuQpAKkap30ybfF3ytlUwftUaVmG05cUtlhbIe&#10;8lrtd6I5goi9kTMN8Q8snDCeHr1C3Ykk2AnMX1DOSAgYdFrJ4KqgtZGqaCA16/oPNY+9iKpoIXMw&#10;Xm3C/wcrP5wfgJmu5TeceeGoRT+/fPvx/Su7yd4MERs68hgfYM6Qwix01ODylySwsfh5ufqpxsQk&#10;FdfbzXZbk+2S9paEcKqn6xEwvVXBsRy0HKhhxUdxfo9pOrocya/5cG+spbporH9WIMypokrX59uZ&#10;/8Q4R2k8jLOMQ+guJHygzrfc02hyZt95MjYPyRLAEhyW4BTBHHsiui4sMb45JaJUmOYXJlhSmBNq&#10;WdE6j1eeid/zcurpJ9j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CPdRHN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0"/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438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Jq5OqAQAATAMAAA4AAABkcnMvZTJvRG9jLnhtbK1TXYrbMBB+L/QO&#10;Qu+NnSyUYOIshWVLobQL2x5AkaVYoD9mlNg5TaFvPUSPU3qNjmQ7223fSl/kmZH06fu+Ge9uR2fZ&#10;WQGa4Fu+XtWcKS9DZ/yx5Z8/3b/acoZJ+E7Y4FXLLwr57f7li90QG7UJfbCdAkYgHpshtrxPKTZV&#10;hbJXTuAqROVpUwdwIlEKx6oDMRC6s9Wmrl9XQ4AuQpAKkap30ybfF3ytlUwftUaVmG05cUtlhbIe&#10;8lrtd6I5goi9kTMN8Q8snDCeHr1C3Ykk2AnMX1DOSAgYdFrJ4KqgtZGqaCA16/oPNY+9iKpoIXMw&#10;Xm3C/wcrP5wfgJmu5TeceeGoRT+/fPvx/Su7yd4MERs68hgfYM6Qwix01ODylySwsfh5ufqpxsQk&#10;FdfbzXZbk+2S9paEcKqn6xEwvVXBsRy0HKhhxUdxfo9pOrocya/5cG+spbporH9WIMypokrX59uZ&#10;/8Q4R2k8jLOMQ+guJHygzrfc02hyZt95MjYPyRLAEhyW4BTBHHsiui4sMb45JaJUmOYXJlhSmBNq&#10;WdE6j1eeid/zcurpJ9j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BbCauTqgEAAE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fmAPKpAQAATAMAAA4AAABkcnMvZTJvRG9jLnhtbK1Ty6rbMBDdF/oP&#10;QvvGThYhmDiXwuWWQmkv3PYDFFmKBXoxo8TO1xS660f0c0p/oyPZzu1jV7qRZ0bS0Tlnxvu70Vl2&#10;UYAm+JavVzVnysvQGX9q+aePD692nGESvhM2eNXyq0J+d3j5Yj/ERm1CH2yngBGIx2aILe9Tik1V&#10;oeyVE7gKUXna1AGcSJTCqepADITubLWp6201BOgiBKkQqXo/bfJDwddayfRBa1SJ2ZYTt1RWKOsx&#10;r9VhL5oTiNgbOdMQ/8DCCePp0RvUvUiCncH8BeWMhIBBp5UMrgpaG6mKBlKzrv9Q89SLqIoWMgfj&#10;zSb8f7Dy/eURmOlavuXMC0ct+vH56/dvX9g2ezNEbOjIU3yEOUMKs9BRg8tfksDG4uf15qcaE5NU&#10;XO82u11NtkvaWxLCqZ6vR8D0RgXHctByoIYVH8XlHabp6HIkv+bDg7GW6qKx/rcCYU4VVbo+3878&#10;J8Y5SuNxnGUcQ3cl4QN1vuWeRpMz+9aTsXlIlgCW4LgE5wjm1BPRdWGJ8fU5EaXCNL8wwZLCnFDL&#10;itZ5vPJM/JqXU88/weE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uXW5UtAAAAAFAQAADwAAAAAA&#10;AAABACAAAAAiAAAAZHJzL2Rvd25yZXYueG1sUEsBAhQAFAAAAAgAh07iQLfmAPKpAQAATAMAAA4A&#10;AAAAAAAAAQAgAAAAHwEAAGRycy9lMm9Eb2MueG1sUEsFBgAAAAAGAAYAWQEAAD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tabs>
        <w:tab w:val="left" w:pos="426"/>
      </w:tabs>
      <w:ind w:left="424" w:leftChars="20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1A4C"/>
    <w:rsid w:val="492542D7"/>
    <w:rsid w:val="77F31A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customStyle="1" w:styleId="9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  <w:style w:type="character" w:customStyle="1" w:styleId="11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2026-09-20T16:10:00Z</dcterms:created>
  <dc:creator>kylin</dc:creator>
  <cp:lastModifiedBy>HHH</cp:lastModifiedBy>
  <dcterms:modified xsi:type="dcterms:W3CDTF">2026-09-22T00:44:55Z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