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B4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13521312">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default" w:ascii="方正小标宋简体" w:hAnsi="方正小标宋简体" w:eastAsia="方正小标宋简体" w:cs="方正小标宋简体"/>
          <w:b w:val="0"/>
          <w:bCs w:val="0"/>
          <w:i w:val="0"/>
          <w:iCs w:val="0"/>
          <w:caps w:val="0"/>
          <w:spacing w:val="0"/>
          <w:kern w:val="0"/>
          <w:sz w:val="44"/>
          <w:szCs w:val="44"/>
          <w:highlight w:val="none"/>
          <w:shd w:val="clear"/>
          <w:vertAlign w:val="baseline"/>
          <w:lang w:val="en-US" w:eastAsia="zh-CN"/>
        </w:rPr>
      </w:pPr>
      <w:bookmarkStart w:id="0" w:name="_GoBack"/>
      <w:r>
        <w:rPr>
          <w:rFonts w:hint="eastAsia" w:ascii="方正小标宋简体" w:hAnsi="方正小标宋简体" w:eastAsia="方正小标宋简体" w:cs="方正小标宋简体"/>
          <w:b w:val="0"/>
          <w:bCs w:val="0"/>
          <w:i w:val="0"/>
          <w:iCs w:val="0"/>
          <w:caps w:val="0"/>
          <w:spacing w:val="0"/>
          <w:kern w:val="0"/>
          <w:sz w:val="44"/>
          <w:szCs w:val="44"/>
          <w:highlight w:val="none"/>
          <w:shd w:val="clear"/>
          <w:vertAlign w:val="baseline"/>
          <w:lang w:val="en-US" w:eastAsia="zh-CN"/>
        </w:rPr>
        <w:t>湖南省数据局</w:t>
      </w:r>
    </w:p>
    <w:p w14:paraId="62D4F73C">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i w:val="0"/>
          <w:iCs w:val="0"/>
          <w:caps w:val="0"/>
          <w:spacing w:val="0"/>
          <w:kern w:val="0"/>
          <w:sz w:val="44"/>
          <w:szCs w:val="44"/>
          <w:highlight w:val="none"/>
          <w:shd w:val="clear"/>
          <w:vertAlign w:val="baseline"/>
        </w:rPr>
      </w:pPr>
      <w:r>
        <w:rPr>
          <w:rFonts w:hint="eastAsia" w:ascii="方正小标宋简体" w:hAnsi="方正小标宋简体" w:eastAsia="方正小标宋简体" w:cs="方正小标宋简体"/>
          <w:b w:val="0"/>
          <w:bCs w:val="0"/>
          <w:i w:val="0"/>
          <w:iCs w:val="0"/>
          <w:caps w:val="0"/>
          <w:spacing w:val="0"/>
          <w:kern w:val="0"/>
          <w:sz w:val="44"/>
          <w:szCs w:val="44"/>
          <w:highlight w:val="none"/>
          <w:shd w:val="clear"/>
          <w:vertAlign w:val="baseline"/>
        </w:rPr>
        <w:t>关于举办2025年“数据要素×”大赛</w:t>
      </w:r>
    </w:p>
    <w:p w14:paraId="56394A77">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i w:val="0"/>
          <w:iCs w:val="0"/>
          <w:caps w:val="0"/>
          <w:spacing w:val="0"/>
          <w:kern w:val="0"/>
          <w:sz w:val="44"/>
          <w:szCs w:val="44"/>
          <w:highlight w:val="none"/>
          <w:shd w:val="clear"/>
          <w:vertAlign w:val="baseline"/>
        </w:rPr>
      </w:pPr>
      <w:r>
        <w:rPr>
          <w:rFonts w:hint="eastAsia" w:ascii="方正小标宋简体" w:hAnsi="方正小标宋简体" w:eastAsia="方正小标宋简体" w:cs="方正小标宋简体"/>
          <w:b w:val="0"/>
          <w:bCs w:val="0"/>
          <w:i w:val="0"/>
          <w:iCs w:val="0"/>
          <w:caps w:val="0"/>
          <w:spacing w:val="0"/>
          <w:kern w:val="0"/>
          <w:sz w:val="44"/>
          <w:szCs w:val="44"/>
          <w:highlight w:val="none"/>
          <w:shd w:val="clear"/>
          <w:vertAlign w:val="baseline"/>
        </w:rPr>
        <w:t>湖南分赛的通知</w:t>
      </w:r>
    </w:p>
    <w:bookmarkEnd w:id="0"/>
    <w:p w14:paraId="59823974">
      <w:pPr>
        <w:keepNext w:val="0"/>
        <w:keepLines w:val="0"/>
        <w:pageBreakBefore w:val="0"/>
        <w:widowControl w:val="0"/>
        <w:kinsoku/>
        <w:overflowPunct/>
        <w:topLinePunct w:val="0"/>
        <w:bidi w:val="0"/>
        <w:spacing w:line="600" w:lineRule="exact"/>
        <w:ind w:firstLine="0" w:firstLineChars="0"/>
        <w:jc w:val="center"/>
        <w:textAlignment w:val="auto"/>
        <w:outlineLvl w:val="0"/>
        <w:rPr>
          <w:rFonts w:hint="eastAsia" w:ascii="方正小标宋简体" w:hAnsi="方正小标宋简体" w:eastAsia="方正小标宋简体" w:cs="方正小标宋简体"/>
          <w:b w:val="0"/>
          <w:bCs w:val="0"/>
          <w:i w:val="0"/>
          <w:iCs w:val="0"/>
          <w:caps w:val="0"/>
          <w:spacing w:val="0"/>
          <w:kern w:val="0"/>
          <w:sz w:val="44"/>
          <w:szCs w:val="44"/>
          <w:highlight w:val="none"/>
          <w:shd w:val="clear"/>
          <w:vertAlign w:val="baseline"/>
        </w:rPr>
      </w:pPr>
    </w:p>
    <w:p w14:paraId="3389BE3F">
      <w:pPr>
        <w:bidi w:val="0"/>
        <w:jc w:val="center"/>
        <w:rPr>
          <w:rFonts w:hint="eastAsia" w:ascii="Times New Roman" w:hAnsi="Times New Roman" w:eastAsia="仿宋_GB2312" w:cs="Times New Roman"/>
          <w:i w:val="0"/>
          <w:iCs w:val="0"/>
          <w:caps w:val="0"/>
          <w:spacing w:val="0"/>
          <w:kern w:val="0"/>
          <w:sz w:val="22"/>
          <w:szCs w:val="22"/>
          <w:highlight w:val="none"/>
          <w:shd w:val="clear"/>
          <w:vertAlign w:val="baseline"/>
          <w:lang w:eastAsia="zh-CN"/>
        </w:rPr>
      </w:pPr>
      <w:r>
        <w:rPr>
          <w:rFonts w:hint="default" w:ascii="Times New Roman" w:hAnsi="Times New Roman" w:eastAsia="仿宋_GB2312" w:cs="Times New Roman"/>
          <w:sz w:val="32"/>
          <w:szCs w:val="32"/>
          <w:lang w:val="en-US" w:eastAsia="zh-CN"/>
        </w:rPr>
        <w:t>湘数据</w:t>
      </w:r>
      <w:r>
        <w:rPr>
          <w:rFonts w:hint="eastAsia" w:ascii="Times New Roman" w:hAnsi="Times New Roman" w:eastAsia="仿宋_GB2312" w:cs="Times New Roman"/>
          <w:sz w:val="32"/>
          <w:szCs w:val="32"/>
          <w:lang w:val="en-US" w:eastAsia="zh-CN"/>
        </w:rPr>
        <w:t>经济</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号</w:t>
      </w:r>
    </w:p>
    <w:p w14:paraId="2228C887">
      <w:pPr>
        <w:keepNext w:val="0"/>
        <w:keepLines w:val="0"/>
        <w:pageBreakBefore w:val="0"/>
        <w:widowControl w:val="0"/>
        <w:kinsoku/>
        <w:overflowPunct/>
        <w:topLinePunct w:val="0"/>
        <w:autoSpaceDE/>
        <w:autoSpaceDN/>
        <w:bidi w:val="0"/>
        <w:spacing w:line="580" w:lineRule="exact"/>
        <w:ind w:firstLine="0" w:firstLineChars="0"/>
        <w:jc w:val="both"/>
        <w:textAlignment w:val="auto"/>
        <w:outlineLvl w:val="0"/>
        <w:rPr>
          <w:rFonts w:hint="default" w:ascii="Times New Roman" w:hAnsi="Times New Roman" w:eastAsia="仿宋_GB2312" w:cs="Times New Roman"/>
          <w:i w:val="0"/>
          <w:iCs w:val="0"/>
          <w:caps w:val="0"/>
          <w:spacing w:val="0"/>
          <w:kern w:val="0"/>
          <w:sz w:val="32"/>
          <w:szCs w:val="32"/>
          <w:highlight w:val="none"/>
          <w:shd w:val="clear"/>
          <w:vertAlign w:val="baseline"/>
        </w:rPr>
      </w:pPr>
      <w:r>
        <w:rPr>
          <w:rFonts w:hint="default" w:ascii="Times New Roman" w:hAnsi="Times New Roman" w:eastAsia="仿宋_GB2312" w:cs="Times New Roman"/>
          <w:i w:val="0"/>
          <w:iCs w:val="0"/>
          <w:caps w:val="0"/>
          <w:spacing w:val="0"/>
          <w:kern w:val="0"/>
          <w:sz w:val="32"/>
          <w:szCs w:val="32"/>
          <w:highlight w:val="none"/>
          <w:shd w:val="clear"/>
          <w:vertAlign w:val="baseline"/>
        </w:rPr>
        <w:t>各市州数据局：</w:t>
      </w:r>
    </w:p>
    <w:p w14:paraId="1E653C15">
      <w:pPr>
        <w:keepNext w:val="0"/>
        <w:keepLines w:val="0"/>
        <w:pageBreakBefore w:val="0"/>
        <w:widowControl w:val="0"/>
        <w:kinsoku/>
        <w:wordWrap/>
        <w:overflowPunct/>
        <w:topLinePunct w:val="0"/>
        <w:autoSpaceDE/>
        <w:autoSpaceDN/>
        <w:bidi w:val="0"/>
        <w:spacing w:line="580" w:lineRule="exact"/>
        <w:ind w:firstLine="640" w:firstLineChars="200"/>
        <w:jc w:val="both"/>
        <w:textAlignment w:val="auto"/>
        <w:outlineLvl w:val="0"/>
        <w:rPr>
          <w:rFonts w:hint="default" w:ascii="Times New Roman" w:hAnsi="Times New Roman" w:eastAsia="仿宋_GB2312" w:cs="Times New Roman"/>
          <w:i w:val="0"/>
          <w:iCs w:val="0"/>
          <w:caps w:val="0"/>
          <w:spacing w:val="0"/>
          <w:kern w:val="0"/>
          <w:sz w:val="32"/>
          <w:szCs w:val="32"/>
          <w:highlight w:val="none"/>
        </w:rPr>
      </w:pPr>
      <w:r>
        <w:rPr>
          <w:rFonts w:hint="default" w:ascii="Times New Roman" w:hAnsi="Times New Roman" w:eastAsia="仿宋_GB2312" w:cs="Times New Roman"/>
          <w:i w:val="0"/>
          <w:iCs w:val="0"/>
          <w:caps w:val="0"/>
          <w:spacing w:val="0"/>
          <w:kern w:val="0"/>
          <w:sz w:val="32"/>
          <w:szCs w:val="32"/>
          <w:highlight w:val="none"/>
          <w:shd w:val="clear"/>
          <w:vertAlign w:val="baseline"/>
        </w:rPr>
        <w:t>为贯彻落实国家数据局等部委</w:t>
      </w:r>
      <w:r>
        <w:rPr>
          <w:rFonts w:hint="eastAsia" w:ascii="Times New Roman" w:hAnsi="Times New Roman" w:eastAsia="仿宋_GB2312" w:cs="Times New Roman"/>
          <w:i w:val="0"/>
          <w:iCs w:val="0"/>
          <w:caps w:val="0"/>
          <w:spacing w:val="0"/>
          <w:kern w:val="0"/>
          <w:sz w:val="32"/>
          <w:szCs w:val="32"/>
          <w:highlight w:val="none"/>
          <w:shd w:val="clear"/>
          <w:vertAlign w:val="baseline"/>
          <w:lang w:eastAsia="zh-CN"/>
        </w:rPr>
        <w:t>联合印发</w:t>
      </w:r>
      <w:r>
        <w:rPr>
          <w:rFonts w:hint="default" w:ascii="Times New Roman" w:hAnsi="Times New Roman" w:eastAsia="仿宋_GB2312" w:cs="Times New Roman"/>
          <w:i w:val="0"/>
          <w:iCs w:val="0"/>
          <w:caps w:val="0"/>
          <w:spacing w:val="0"/>
          <w:kern w:val="0"/>
          <w:sz w:val="32"/>
          <w:szCs w:val="32"/>
          <w:highlight w:val="none"/>
          <w:shd w:val="clear"/>
          <w:vertAlign w:val="baseline"/>
        </w:rPr>
        <w:t>《关于举办2025</w:t>
      </w:r>
      <w:r>
        <w:rPr>
          <w:rFonts w:hint="eastAsia" w:ascii="仿宋_GB2312" w:hAnsi="仿宋_GB2312" w:eastAsia="仿宋_GB2312" w:cs="仿宋_GB2312"/>
          <w:i w:val="0"/>
          <w:iCs w:val="0"/>
          <w:caps w:val="0"/>
          <w:spacing w:val="0"/>
          <w:kern w:val="0"/>
          <w:sz w:val="32"/>
          <w:szCs w:val="32"/>
          <w:highlight w:val="none"/>
          <w:shd w:val="clear"/>
          <w:vertAlign w:val="baseline"/>
        </w:rPr>
        <w:t>年“数据要素×”大</w:t>
      </w:r>
      <w:r>
        <w:rPr>
          <w:rFonts w:hint="default" w:ascii="Times New Roman" w:hAnsi="Times New Roman" w:eastAsia="仿宋_GB2312" w:cs="Times New Roman"/>
          <w:i w:val="0"/>
          <w:iCs w:val="0"/>
          <w:caps w:val="0"/>
          <w:spacing w:val="0"/>
          <w:kern w:val="0"/>
          <w:sz w:val="32"/>
          <w:szCs w:val="32"/>
          <w:highlight w:val="none"/>
          <w:shd w:val="clear"/>
          <w:vertAlign w:val="baseline"/>
        </w:rPr>
        <w:t>赛的通知》（国数政策〔2025〕19号）要求，</w:t>
      </w:r>
      <w:r>
        <w:rPr>
          <w:rFonts w:hint="eastAsia" w:ascii="Times New Roman" w:hAnsi="Times New Roman" w:eastAsia="仿宋_GB2312" w:cs="Times New Roman"/>
          <w:i w:val="0"/>
          <w:iCs w:val="0"/>
          <w:caps w:val="0"/>
          <w:spacing w:val="0"/>
          <w:kern w:val="0"/>
          <w:sz w:val="32"/>
          <w:szCs w:val="32"/>
          <w:highlight w:val="none"/>
          <w:shd w:val="clear"/>
          <w:vertAlign w:val="baseline"/>
          <w:lang w:eastAsia="zh-CN"/>
        </w:rPr>
        <w:t>决定组织开展</w:t>
      </w:r>
      <w:r>
        <w:rPr>
          <w:rFonts w:hint="default" w:ascii="Times New Roman" w:hAnsi="Times New Roman" w:eastAsia="仿宋_GB2312" w:cs="Times New Roman"/>
          <w:i w:val="0"/>
          <w:iCs w:val="0"/>
          <w:caps w:val="0"/>
          <w:spacing w:val="0"/>
          <w:kern w:val="0"/>
          <w:sz w:val="32"/>
          <w:szCs w:val="32"/>
          <w:highlight w:val="none"/>
          <w:shd w:val="clear"/>
          <w:vertAlign w:val="baseline"/>
        </w:rPr>
        <w:t>2025年</w:t>
      </w:r>
      <w:r>
        <w:rPr>
          <w:rFonts w:hint="eastAsia" w:ascii="仿宋_GB2312" w:hAnsi="仿宋_GB2312" w:eastAsia="仿宋_GB2312" w:cs="仿宋_GB2312"/>
          <w:i w:val="0"/>
          <w:iCs w:val="0"/>
          <w:caps w:val="0"/>
          <w:spacing w:val="0"/>
          <w:kern w:val="0"/>
          <w:sz w:val="32"/>
          <w:szCs w:val="32"/>
          <w:highlight w:val="none"/>
          <w:shd w:val="clear"/>
          <w:vertAlign w:val="baseline"/>
        </w:rPr>
        <w:t>“数据要素×”</w:t>
      </w:r>
      <w:r>
        <w:rPr>
          <w:rFonts w:hint="default" w:ascii="Times New Roman" w:hAnsi="Times New Roman" w:eastAsia="仿宋_GB2312" w:cs="Times New Roman"/>
          <w:i w:val="0"/>
          <w:iCs w:val="0"/>
          <w:caps w:val="0"/>
          <w:spacing w:val="0"/>
          <w:kern w:val="0"/>
          <w:sz w:val="32"/>
          <w:szCs w:val="32"/>
          <w:highlight w:val="none"/>
          <w:shd w:val="clear"/>
          <w:vertAlign w:val="baseline"/>
        </w:rPr>
        <w:t>大赛湖南分赛（以下简</w:t>
      </w:r>
      <w:r>
        <w:rPr>
          <w:rFonts w:hint="eastAsia" w:ascii="仿宋_GB2312" w:hAnsi="仿宋_GB2312" w:eastAsia="仿宋_GB2312" w:cs="仿宋_GB2312"/>
          <w:i w:val="0"/>
          <w:iCs w:val="0"/>
          <w:caps w:val="0"/>
          <w:spacing w:val="0"/>
          <w:kern w:val="0"/>
          <w:sz w:val="32"/>
          <w:szCs w:val="32"/>
          <w:highlight w:val="none"/>
          <w:shd w:val="clear"/>
          <w:vertAlign w:val="baseline"/>
        </w:rPr>
        <w:t>称“湖南分赛”</w:t>
      </w:r>
      <w:r>
        <w:rPr>
          <w:rFonts w:hint="default" w:ascii="Times New Roman" w:hAnsi="Times New Roman" w:eastAsia="仿宋_GB2312" w:cs="Times New Roman"/>
          <w:i w:val="0"/>
          <w:iCs w:val="0"/>
          <w:caps w:val="0"/>
          <w:spacing w:val="0"/>
          <w:kern w:val="0"/>
          <w:sz w:val="32"/>
          <w:szCs w:val="32"/>
          <w:highlight w:val="none"/>
          <w:shd w:val="clear"/>
          <w:vertAlign w:val="baseline"/>
        </w:rPr>
        <w:t>）</w:t>
      </w:r>
      <w:r>
        <w:rPr>
          <w:rFonts w:hint="eastAsia" w:ascii="Times New Roman" w:hAnsi="Times New Roman" w:eastAsia="仿宋_GB2312" w:cs="Times New Roman"/>
          <w:i w:val="0"/>
          <w:iCs w:val="0"/>
          <w:caps w:val="0"/>
          <w:spacing w:val="0"/>
          <w:kern w:val="0"/>
          <w:sz w:val="32"/>
          <w:szCs w:val="32"/>
          <w:highlight w:val="none"/>
          <w:shd w:val="clear"/>
          <w:vertAlign w:val="baseline"/>
          <w:lang w:val="en-US" w:eastAsia="zh-CN"/>
        </w:rPr>
        <w:t>，现将</w:t>
      </w:r>
      <w:r>
        <w:rPr>
          <w:rFonts w:hint="default" w:ascii="Times New Roman" w:hAnsi="Times New Roman" w:eastAsia="仿宋_GB2312" w:cs="Times New Roman"/>
          <w:i w:val="0"/>
          <w:iCs w:val="0"/>
          <w:caps w:val="0"/>
          <w:spacing w:val="0"/>
          <w:kern w:val="0"/>
          <w:sz w:val="32"/>
          <w:szCs w:val="32"/>
          <w:highlight w:val="none"/>
          <w:shd w:val="clear"/>
          <w:vertAlign w:val="baseline"/>
        </w:rPr>
        <w:t>有关事项通知如下：</w:t>
      </w:r>
    </w:p>
    <w:p w14:paraId="2F63927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黑体" w:cs="Times New Roman"/>
          <w:spacing w:val="0"/>
          <w:kern w:val="0"/>
          <w:sz w:val="32"/>
          <w:szCs w:val="32"/>
          <w:lang w:val="en-US" w:eastAsia="zh-CN"/>
        </w:rPr>
      </w:pPr>
      <w:r>
        <w:rPr>
          <w:rFonts w:hint="eastAsia" w:ascii="Times New Roman" w:hAnsi="Times New Roman" w:eastAsia="黑体" w:cs="Times New Roman"/>
          <w:spacing w:val="0"/>
          <w:kern w:val="0"/>
          <w:sz w:val="32"/>
          <w:szCs w:val="32"/>
          <w:lang w:eastAsia="zh-CN"/>
        </w:rPr>
        <w:t>一、</w:t>
      </w:r>
      <w:r>
        <w:rPr>
          <w:rFonts w:hint="eastAsia" w:ascii="Times New Roman" w:hAnsi="Times New Roman" w:eastAsia="黑体" w:cs="Times New Roman"/>
          <w:spacing w:val="0"/>
          <w:kern w:val="0"/>
          <w:sz w:val="32"/>
          <w:szCs w:val="32"/>
          <w:lang w:val="en-US" w:eastAsia="zh-CN"/>
        </w:rPr>
        <w:t>赛事名称</w:t>
      </w:r>
    </w:p>
    <w:p w14:paraId="7A0931A6">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仿宋_GB2312" w:cs="Times New Roman"/>
          <w:i w:val="0"/>
          <w:iCs w:val="0"/>
          <w:caps w:val="0"/>
          <w:color w:val="auto"/>
          <w:spacing w:val="0"/>
          <w:kern w:val="0"/>
          <w:sz w:val="32"/>
          <w:szCs w:val="32"/>
          <w:shd w:val="clear" w:fill="auto"/>
        </w:rPr>
        <w:t>2025</w:t>
      </w:r>
      <w:r>
        <w:rPr>
          <w:rFonts w:ascii="Times New Roman" w:hAnsi="Times New Roman" w:eastAsia="仿宋_GB2312" w:cs="Times New Roman"/>
          <w:i w:val="0"/>
          <w:iCs w:val="0"/>
          <w:caps w:val="0"/>
          <w:color w:val="auto"/>
          <w:spacing w:val="0"/>
          <w:kern w:val="0"/>
          <w:sz w:val="32"/>
          <w:szCs w:val="32"/>
          <w:shd w:val="clear" w:fill="auto"/>
        </w:rPr>
        <w:t>年</w:t>
      </w:r>
      <w:r>
        <w:rPr>
          <w:rFonts w:hint="eastAsia" w:ascii="仿宋_GB2312" w:hAnsi="仿宋_GB2312" w:eastAsia="仿宋_GB2312" w:cs="仿宋_GB2312"/>
          <w:i w:val="0"/>
          <w:iCs w:val="0"/>
          <w:caps w:val="0"/>
          <w:color w:val="auto"/>
          <w:spacing w:val="0"/>
          <w:kern w:val="0"/>
          <w:sz w:val="32"/>
          <w:szCs w:val="32"/>
          <w:shd w:val="clear" w:fill="auto"/>
        </w:rPr>
        <w:t>“数据要素×”</w:t>
      </w:r>
      <w:r>
        <w:rPr>
          <w:rFonts w:hint="default" w:ascii="Times New Roman" w:hAnsi="Times New Roman" w:eastAsia="仿宋_GB2312" w:cs="Times New Roman"/>
          <w:i w:val="0"/>
          <w:iCs w:val="0"/>
          <w:caps w:val="0"/>
          <w:color w:val="auto"/>
          <w:spacing w:val="0"/>
          <w:kern w:val="0"/>
          <w:sz w:val="32"/>
          <w:szCs w:val="32"/>
          <w:shd w:val="clear" w:fill="auto"/>
        </w:rPr>
        <w:t>大赛</w:t>
      </w:r>
      <w:r>
        <w:rPr>
          <w:rFonts w:hint="eastAsia" w:ascii="Times New Roman" w:hAnsi="Times New Roman" w:eastAsia="仿宋_GB2312" w:cs="Times New Roman"/>
          <w:i w:val="0"/>
          <w:iCs w:val="0"/>
          <w:caps w:val="0"/>
          <w:spacing w:val="0"/>
          <w:kern w:val="0"/>
          <w:sz w:val="32"/>
          <w:szCs w:val="32"/>
          <w:shd w:val="clear"/>
          <w:lang w:val="en-US" w:eastAsia="zh-CN"/>
        </w:rPr>
        <w:t>湖南</w:t>
      </w:r>
      <w:r>
        <w:rPr>
          <w:rFonts w:hint="default" w:ascii="Times New Roman" w:hAnsi="Times New Roman" w:eastAsia="仿宋_GB2312" w:cs="Times New Roman"/>
          <w:i w:val="0"/>
          <w:iCs w:val="0"/>
          <w:caps w:val="0"/>
          <w:color w:val="auto"/>
          <w:spacing w:val="0"/>
          <w:kern w:val="0"/>
          <w:sz w:val="32"/>
          <w:szCs w:val="32"/>
          <w:shd w:val="clear" w:fill="auto"/>
        </w:rPr>
        <w:t>分赛</w:t>
      </w:r>
    </w:p>
    <w:p w14:paraId="2574708A">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黑体" w:cs="Times New Roman"/>
          <w:spacing w:val="0"/>
          <w:kern w:val="0"/>
          <w:sz w:val="32"/>
          <w:szCs w:val="32"/>
        </w:rPr>
      </w:pPr>
      <w:r>
        <w:rPr>
          <w:rFonts w:hint="eastAsia" w:ascii="Times New Roman" w:hAnsi="Times New Roman" w:eastAsia="黑体" w:cs="Times New Roman"/>
          <w:spacing w:val="0"/>
          <w:kern w:val="0"/>
          <w:sz w:val="32"/>
          <w:szCs w:val="32"/>
          <w:lang w:val="en-US" w:eastAsia="zh-CN"/>
        </w:rPr>
        <w:t>二、</w:t>
      </w:r>
      <w:r>
        <w:rPr>
          <w:rFonts w:hint="default" w:ascii="Times New Roman" w:hAnsi="Times New Roman" w:eastAsia="黑体" w:cs="Times New Roman"/>
          <w:spacing w:val="0"/>
          <w:kern w:val="0"/>
          <w:sz w:val="32"/>
          <w:szCs w:val="32"/>
        </w:rPr>
        <w:t>分赛主题</w:t>
      </w:r>
    </w:p>
    <w:p w14:paraId="395CBC7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数据赋能 乘数而上</w:t>
      </w:r>
    </w:p>
    <w:p w14:paraId="730CCC4A">
      <w:pPr>
        <w:pStyle w:val="1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Times New Roman" w:hAnsi="Times New Roman" w:eastAsia="黑体" w:cs="Times New Roman"/>
          <w:color w:val="000000"/>
          <w:spacing w:val="0"/>
          <w:ker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D27629B">
      <w:pPr>
        <w:pStyle w:val="1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color w:val="000000"/>
          <w:spacing w:val="0"/>
          <w:kern w:val="0"/>
          <w:sz w:val="32"/>
          <w:szCs w:val="32"/>
        </w:rPr>
      </w:pPr>
      <w:r>
        <w:rPr>
          <w:rFonts w:hint="eastAsia" w:ascii="Times New Roman" w:hAnsi="Times New Roman" w:eastAsia="黑体" w:cs="Times New Roman"/>
          <w:color w:val="000000"/>
          <w:spacing w:val="0"/>
          <w:kern w:val="0"/>
          <w:sz w:val="32"/>
          <w:szCs w:val="32"/>
          <w:lang w:val="en-US" w:eastAsia="zh-CN"/>
        </w:rPr>
        <w:t>三</w:t>
      </w:r>
      <w:r>
        <w:rPr>
          <w:rFonts w:hint="eastAsia" w:ascii="Times New Roman" w:hAnsi="Times New Roman" w:eastAsia="黑体" w:cs="Times New Roman"/>
          <w:color w:val="000000"/>
          <w:spacing w:val="0"/>
          <w:kern w:val="0"/>
          <w:sz w:val="32"/>
          <w:szCs w:val="32"/>
          <w:lang w:eastAsia="zh-CN"/>
        </w:rPr>
        <w:t>、</w:t>
      </w:r>
      <w:r>
        <w:rPr>
          <w:rFonts w:hint="default" w:ascii="Times New Roman" w:hAnsi="Times New Roman" w:eastAsia="黑体" w:cs="Times New Roman"/>
          <w:color w:val="000000"/>
          <w:spacing w:val="0"/>
          <w:kern w:val="0"/>
          <w:sz w:val="32"/>
          <w:szCs w:val="32"/>
        </w:rPr>
        <w:t>组织架构</w:t>
      </w:r>
    </w:p>
    <w:p w14:paraId="02F5F4F4">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指导单位：国家数据局、湖南省人民政府</w:t>
      </w:r>
      <w:r>
        <w:rPr>
          <w:rFonts w:hint="eastAsia" w:ascii="Times New Roman" w:hAnsi="Times New Roman" w:eastAsia="仿宋_GB2312" w:cs="Times New Roman"/>
          <w:spacing w:val="0"/>
          <w:sz w:val="32"/>
          <w:szCs w:val="32"/>
          <w:lang w:eastAsia="zh-CN"/>
        </w:rPr>
        <w:t>。</w:t>
      </w:r>
    </w:p>
    <w:p w14:paraId="02A119F1">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主办单位：省数据局</w:t>
      </w:r>
      <w:r>
        <w:rPr>
          <w:rFonts w:hint="eastAsia" w:ascii="Times New Roman" w:hAnsi="Times New Roman" w:eastAsia="仿宋_GB2312" w:cs="Times New Roman"/>
          <w:spacing w:val="0"/>
          <w:sz w:val="32"/>
          <w:szCs w:val="32"/>
          <w:lang w:eastAsia="zh-CN"/>
        </w:rPr>
        <w:t>。</w:t>
      </w:r>
    </w:p>
    <w:p w14:paraId="088C3673">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承办单位：</w:t>
      </w:r>
      <w:r>
        <w:rPr>
          <w:rFonts w:hint="default" w:ascii="Times New Roman" w:hAnsi="Times New Roman" w:eastAsia="仿宋_GB2312" w:cs="Times New Roman"/>
          <w:spacing w:val="0"/>
          <w:sz w:val="32"/>
          <w:szCs w:val="32"/>
          <w:lang w:val="en-US" w:eastAsia="zh-CN"/>
        </w:rPr>
        <w:t>省数据要素协会</w:t>
      </w:r>
      <w:r>
        <w:rPr>
          <w:rFonts w:hint="eastAsia" w:ascii="Times New Roman" w:hAnsi="Times New Roman" w:eastAsia="仿宋_GB2312" w:cs="Times New Roman"/>
          <w:spacing w:val="0"/>
          <w:sz w:val="32"/>
          <w:szCs w:val="32"/>
          <w:lang w:val="en-US" w:eastAsia="zh-CN"/>
        </w:rPr>
        <w:t>，各市州数据局、省直有关单位及相关主体（承办初赛）。</w:t>
      </w:r>
    </w:p>
    <w:p w14:paraId="6774AB4B">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分赛组委会</w:t>
      </w:r>
      <w:r>
        <w:rPr>
          <w:rFonts w:hint="eastAsia" w:ascii="Times New Roman" w:hAnsi="Times New Roman" w:eastAsia="仿宋_GB2312" w:cs="Times New Roman"/>
          <w:spacing w:val="0"/>
          <w:kern w:val="2"/>
          <w:sz w:val="32"/>
          <w:szCs w:val="32"/>
          <w:lang w:val="en-US" w:eastAsia="zh-CN" w:bidi="ar-SA"/>
        </w:rPr>
        <w:t>：省数据局、省委网信办、省委金融办、省工业和信息化厅、省人力资源社会保障厅、省住房城乡建设厅、省交通运输厅、省农业农村厅、省商务厅、省文化和旅游厅、省卫生健康委、省应急管理厅、</w:t>
      </w:r>
      <w:r>
        <w:rPr>
          <w:rFonts w:hint="eastAsia" w:ascii="Times New Roman" w:hAnsi="Times New Roman" w:eastAsia="仿宋_GB2312" w:cs="Times New Roman"/>
          <w:spacing w:val="0"/>
          <w:kern w:val="2"/>
          <w:sz w:val="32"/>
          <w:szCs w:val="32"/>
          <w:highlight w:val="none"/>
          <w:lang w:val="en-US" w:eastAsia="zh-CN" w:bidi="ar-SA"/>
        </w:rPr>
        <w:t>省医保局、</w:t>
      </w:r>
      <w:r>
        <w:rPr>
          <w:rFonts w:hint="eastAsia" w:ascii="Times New Roman" w:hAnsi="Times New Roman" w:eastAsia="仿宋_GB2312" w:cs="Times New Roman"/>
          <w:spacing w:val="0"/>
          <w:kern w:val="2"/>
          <w:sz w:val="32"/>
          <w:szCs w:val="32"/>
          <w:lang w:val="en-US" w:eastAsia="zh-CN" w:bidi="ar-SA"/>
        </w:rPr>
        <w:t>省文物局</w:t>
      </w:r>
      <w:r>
        <w:rPr>
          <w:rFonts w:hint="eastAsia" w:ascii="Times New Roman" w:hAnsi="Times New Roman" w:eastAsia="仿宋_GB2312" w:cs="Times New Roman"/>
          <w:spacing w:val="0"/>
          <w:kern w:val="2"/>
          <w:sz w:val="32"/>
          <w:szCs w:val="32"/>
          <w:highlight w:val="none"/>
          <w:lang w:val="en-US" w:eastAsia="zh-CN" w:bidi="ar-SA"/>
        </w:rPr>
        <w:t>、</w:t>
      </w:r>
      <w:r>
        <w:rPr>
          <w:rFonts w:hint="eastAsia" w:ascii="Times New Roman" w:hAnsi="Times New Roman" w:eastAsia="仿宋_GB2312" w:cs="Times New Roman"/>
          <w:spacing w:val="0"/>
          <w:kern w:val="2"/>
          <w:sz w:val="32"/>
          <w:szCs w:val="32"/>
          <w:lang w:val="en-US" w:eastAsia="zh-CN" w:bidi="ar-SA"/>
        </w:rPr>
        <w:t>省中医药管理局、</w:t>
      </w:r>
      <w:r>
        <w:rPr>
          <w:rFonts w:hint="eastAsia" w:ascii="Times New Roman" w:hAnsi="Times New Roman" w:eastAsia="仿宋_GB2312" w:cs="Times New Roman"/>
          <w:spacing w:val="0"/>
          <w:kern w:val="2"/>
          <w:sz w:val="32"/>
          <w:szCs w:val="32"/>
          <w:highlight w:val="none"/>
          <w:lang w:val="en-US" w:eastAsia="zh-CN" w:bidi="ar-SA"/>
        </w:rPr>
        <w:t>省总工会、省气象局、</w:t>
      </w:r>
      <w:r>
        <w:rPr>
          <w:rFonts w:hint="eastAsia" w:ascii="Times New Roman" w:hAnsi="Times New Roman" w:eastAsia="仿宋_GB2312" w:cs="Times New Roman"/>
          <w:spacing w:val="0"/>
          <w:kern w:val="2"/>
          <w:sz w:val="32"/>
          <w:szCs w:val="32"/>
          <w:lang w:val="en-US" w:eastAsia="zh-CN" w:bidi="ar-SA"/>
        </w:rPr>
        <w:t>人民银行湖南省分行、</w:t>
      </w:r>
      <w:r>
        <w:rPr>
          <w:rFonts w:hint="eastAsia" w:ascii="Times New Roman" w:hAnsi="Times New Roman" w:eastAsia="仿宋_GB2312" w:cs="Times New Roman"/>
          <w:spacing w:val="0"/>
          <w:kern w:val="2"/>
          <w:sz w:val="32"/>
          <w:szCs w:val="32"/>
          <w:highlight w:val="none"/>
          <w:lang w:val="en-US" w:eastAsia="zh-CN" w:bidi="ar-SA"/>
        </w:rPr>
        <w:t>湖南证监局</w:t>
      </w:r>
      <w:r>
        <w:rPr>
          <w:rFonts w:hint="eastAsia" w:ascii="Times New Roman" w:hAnsi="Times New Roman" w:eastAsia="仿宋_GB2312" w:cs="Times New Roman"/>
          <w:spacing w:val="0"/>
          <w:kern w:val="2"/>
          <w:sz w:val="32"/>
          <w:szCs w:val="32"/>
          <w:lang w:val="en-US" w:eastAsia="zh-CN" w:bidi="ar-SA"/>
        </w:rPr>
        <w:t>等作为组委会成员单位，共同负责湖南分赛组织实施。</w:t>
      </w:r>
    </w:p>
    <w:p w14:paraId="140DE9AD">
      <w:pPr>
        <w:keepNext w:val="0"/>
        <w:keepLines w:val="0"/>
        <w:pageBreakBefore w:val="0"/>
        <w:widowControl w:val="0"/>
        <w:suppressLineNumbers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分赛组委会秘书处</w:t>
      </w:r>
      <w:r>
        <w:rPr>
          <w:rFonts w:hint="eastAsia" w:ascii="Times New Roman" w:hAnsi="Times New Roman" w:eastAsia="仿宋_GB2312" w:cs="Times New Roman"/>
          <w:spacing w:val="0"/>
          <w:kern w:val="2"/>
          <w:sz w:val="32"/>
          <w:szCs w:val="32"/>
          <w:lang w:val="en-US" w:eastAsia="zh-CN" w:bidi="ar-SA"/>
        </w:rPr>
        <w:t>：设在省数据局</w:t>
      </w:r>
      <w:r>
        <w:rPr>
          <w:rFonts w:hint="eastAsia" w:ascii="Times New Roman" w:hAnsi="Times New Roman" w:eastAsia="仿宋_GB2312" w:cs="Times New Roman"/>
          <w:spacing w:val="0"/>
          <w:kern w:val="2"/>
          <w:sz w:val="32"/>
          <w:szCs w:val="32"/>
          <w:lang w:val="en-US" w:eastAsia="zh" w:bidi="ar-SA"/>
        </w:rPr>
        <w:t>数字经济</w:t>
      </w:r>
      <w:r>
        <w:rPr>
          <w:rFonts w:hint="eastAsia" w:ascii="Times New Roman" w:hAnsi="Times New Roman" w:eastAsia="仿宋_GB2312" w:cs="Times New Roman"/>
          <w:spacing w:val="0"/>
          <w:kern w:val="2"/>
          <w:sz w:val="32"/>
          <w:szCs w:val="32"/>
          <w:lang w:val="en-US" w:eastAsia="zh-CN" w:bidi="ar-SA"/>
        </w:rPr>
        <w:t>处，负责统筹推进湖南分赛相关事项。分赛组委会秘书处办公室设在省数据要素协会，负责承担赛事组织协调工作。</w:t>
      </w:r>
    </w:p>
    <w:p w14:paraId="6D93784F">
      <w:pPr>
        <w:pStyle w:val="15"/>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黑体" w:cs="Times New Roman"/>
          <w:color w:val="000000"/>
          <w:spacing w:val="0"/>
          <w:kern w:val="0"/>
          <w:sz w:val="32"/>
          <w:szCs w:val="32"/>
        </w:rPr>
      </w:pPr>
      <w:r>
        <w:rPr>
          <w:rFonts w:hint="default" w:ascii="Times New Roman" w:hAnsi="Times New Roman" w:eastAsia="仿宋_GB2312" w:cs="Times New Roman"/>
          <w:spacing w:val="0"/>
          <w:kern w:val="2"/>
          <w:sz w:val="32"/>
          <w:szCs w:val="32"/>
          <w:lang w:val="en-US" w:eastAsia="zh-CN" w:bidi="ar-SA"/>
        </w:rPr>
        <w:t>分赛专家评审委员会</w:t>
      </w:r>
      <w:r>
        <w:rPr>
          <w:rFonts w:hint="eastAsia" w:ascii="Times New Roman" w:hAnsi="Times New Roman" w:eastAsia="仿宋_GB2312" w:cs="Times New Roman"/>
          <w:spacing w:val="0"/>
          <w:kern w:val="2"/>
          <w:sz w:val="32"/>
          <w:szCs w:val="32"/>
          <w:lang w:val="en-US" w:eastAsia="zh-CN" w:bidi="ar-SA"/>
        </w:rPr>
        <w:t>：由科研院所、投融资机构、行业协会、大型企业等相关专家组成，负责初赛、</w:t>
      </w:r>
      <w:r>
        <w:rPr>
          <w:rFonts w:hint="default" w:ascii="Times New Roman" w:hAnsi="Times New Roman" w:eastAsia="仿宋_GB2312" w:cs="Times New Roman"/>
          <w:spacing w:val="0"/>
          <w:kern w:val="2"/>
          <w:sz w:val="32"/>
          <w:szCs w:val="32"/>
          <w:lang w:val="en-US" w:eastAsia="zh-CN" w:bidi="ar-SA"/>
        </w:rPr>
        <w:t>决赛评审工作。</w:t>
      </w:r>
    </w:p>
    <w:p w14:paraId="5F2373CA">
      <w:pPr>
        <w:pStyle w:val="1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color w:val="000000"/>
          <w:spacing w:val="0"/>
          <w:kern w:val="0"/>
          <w:sz w:val="32"/>
          <w:szCs w:val="32"/>
        </w:rPr>
      </w:pPr>
      <w:r>
        <w:rPr>
          <w:rFonts w:hint="eastAsia" w:ascii="Times New Roman" w:hAnsi="Times New Roman" w:eastAsia="黑体" w:cs="Times New Roman"/>
          <w:color w:val="000000"/>
          <w:spacing w:val="0"/>
          <w:kern w:val="0"/>
          <w:sz w:val="32"/>
          <w:szCs w:val="32"/>
          <w:lang w:val="en-US" w:eastAsia="zh-CN"/>
        </w:rPr>
        <w:t>四</w:t>
      </w:r>
      <w:r>
        <w:rPr>
          <w:rFonts w:hint="eastAsia" w:ascii="Times New Roman" w:hAnsi="Times New Roman" w:eastAsia="黑体" w:cs="Times New Roman"/>
          <w:color w:val="000000"/>
          <w:spacing w:val="0"/>
          <w:kern w:val="0"/>
          <w:sz w:val="32"/>
          <w:szCs w:val="32"/>
          <w:lang w:eastAsia="zh-CN"/>
        </w:rPr>
        <w:t>、</w:t>
      </w:r>
      <w:r>
        <w:rPr>
          <w:rFonts w:hint="default" w:ascii="Times New Roman" w:hAnsi="Times New Roman" w:eastAsia="黑体" w:cs="Times New Roman"/>
          <w:color w:val="000000"/>
          <w:spacing w:val="0"/>
          <w:kern w:val="0"/>
          <w:sz w:val="32"/>
          <w:szCs w:val="32"/>
        </w:rPr>
        <w:t>赛事安排</w:t>
      </w:r>
    </w:p>
    <w:p w14:paraId="001C0152">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rPr>
        <w:t>湖南分赛</w:t>
      </w:r>
      <w:r>
        <w:rPr>
          <w:rFonts w:hint="eastAsia" w:ascii="Times New Roman" w:hAnsi="Times New Roman" w:eastAsia="仿宋_GB2312" w:cs="Times New Roman"/>
          <w:color w:val="000000"/>
          <w:spacing w:val="0"/>
          <w:sz w:val="32"/>
          <w:szCs w:val="32"/>
          <w:lang w:val="en-US" w:eastAsia="zh-CN"/>
        </w:rPr>
        <w:t>分为</w:t>
      </w:r>
      <w:r>
        <w:rPr>
          <w:rFonts w:hint="default" w:ascii="Times New Roman" w:hAnsi="Times New Roman" w:eastAsia="仿宋_GB2312" w:cs="Times New Roman"/>
          <w:color w:val="000000"/>
          <w:spacing w:val="0"/>
          <w:sz w:val="32"/>
          <w:szCs w:val="32"/>
        </w:rPr>
        <w:t>初赛和决赛两个阶段</w:t>
      </w:r>
      <w:r>
        <w:rPr>
          <w:rFonts w:hint="eastAsia" w:ascii="Times New Roman" w:hAnsi="Times New Roman" w:eastAsia="仿宋_GB2312" w:cs="Times New Roman"/>
          <w:color w:val="000000"/>
          <w:spacing w:val="0"/>
          <w:sz w:val="32"/>
          <w:szCs w:val="32"/>
          <w:lang w:eastAsia="zh-CN"/>
        </w:rPr>
        <w:t>。其中初赛分为</w:t>
      </w:r>
      <w:r>
        <w:rPr>
          <w:rFonts w:hint="eastAsia" w:ascii="Times New Roman" w:hAnsi="Times New Roman" w:eastAsia="仿宋_GB2312" w:cs="Times New Roman"/>
          <w:color w:val="000000"/>
          <w:spacing w:val="0"/>
          <w:sz w:val="32"/>
          <w:szCs w:val="32"/>
          <w:lang w:val="en-US" w:eastAsia="zh-CN"/>
        </w:rPr>
        <w:t>市州初赛和省直单位及相关主体初赛，市州初赛由各市州数据局举办或联合相关部门共同举办，省直单位及相关主体初赛由省直有关部门、省级学会（协会）等有关主体举办；决赛由省数据局联合相关部门共同主办。</w:t>
      </w:r>
    </w:p>
    <w:p w14:paraId="2E96502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default" w:ascii="Times New Roman" w:hAnsi="Times New Roman" w:eastAsia="楷体" w:cs="Times New Roman"/>
          <w:b/>
          <w:bCs/>
          <w:color w:val="000000"/>
          <w:spacing w:val="0"/>
          <w:kern w:val="0"/>
          <w:sz w:val="32"/>
          <w:szCs w:val="32"/>
          <w:highlight w:val="none"/>
          <w:lang w:val="en-US" w:eastAsia="zh-CN" w:bidi="ar-SA"/>
        </w:rPr>
      </w:pPr>
      <w:r>
        <w:rPr>
          <w:rFonts w:hint="eastAsia" w:ascii="Times New Roman" w:hAnsi="Times New Roman" w:eastAsia="楷体" w:cs="Times New Roman"/>
          <w:b/>
          <w:bCs/>
          <w:color w:val="000000"/>
          <w:spacing w:val="0"/>
          <w:kern w:val="0"/>
          <w:sz w:val="32"/>
          <w:szCs w:val="32"/>
          <w:highlight w:val="none"/>
          <w:lang w:val="en-US" w:eastAsia="zh-CN" w:bidi="ar-SA"/>
        </w:rPr>
        <w:t>（一）赛题设置</w:t>
      </w:r>
    </w:p>
    <w:p w14:paraId="38EA5C1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lang w:eastAsia="zh-CN"/>
        </w:rPr>
        <w:t>围绕《</w:t>
      </w:r>
      <w:r>
        <w:rPr>
          <w:rFonts w:hint="eastAsia" w:ascii="仿宋_GB2312" w:hAnsi="仿宋_GB2312" w:eastAsia="仿宋_GB2312" w:cs="仿宋_GB2312"/>
          <w:color w:val="000000"/>
          <w:spacing w:val="0"/>
          <w:sz w:val="32"/>
          <w:szCs w:val="32"/>
          <w:lang w:eastAsia="zh-CN"/>
        </w:rPr>
        <w:t>“数据要素×”</w:t>
      </w:r>
      <w:r>
        <w:rPr>
          <w:rFonts w:hint="default" w:ascii="Times New Roman" w:hAnsi="Times New Roman" w:eastAsia="仿宋_GB2312" w:cs="Times New Roman"/>
          <w:color w:val="000000"/>
          <w:spacing w:val="0"/>
          <w:sz w:val="32"/>
          <w:szCs w:val="32"/>
          <w:lang w:eastAsia="zh-CN"/>
        </w:rPr>
        <w:t>三年行动计划（202</w:t>
      </w:r>
      <w:r>
        <w:rPr>
          <w:rFonts w:hint="default" w:ascii="Times New Roman" w:hAnsi="Times New Roman" w:eastAsia="仿宋_GB2312" w:cs="Times New Roman"/>
          <w:color w:val="000000"/>
          <w:spacing w:val="0"/>
          <w:sz w:val="32"/>
          <w:szCs w:val="32"/>
          <w:lang w:val="en-US" w:eastAsia="zh-CN"/>
        </w:rPr>
        <w:t>4</w:t>
      </w:r>
      <w:r>
        <w:rPr>
          <w:rFonts w:hint="default" w:ascii="Times New Roman" w:hAnsi="Times New Roman" w:eastAsia="仿宋_GB2312" w:cs="Times New Roman"/>
          <w:color w:val="000000"/>
          <w:spacing w:val="0"/>
          <w:sz w:val="32"/>
          <w:szCs w:val="32"/>
          <w:lang w:eastAsia="zh-CN"/>
        </w:rPr>
        <w:t>—2026年）》部署的工业制造、现代农业、商贸流通、交通运输、金融服务、科技创新、文化旅游、医疗健康、医疗保障、应急管理、气象服务、城市治理、绿色低碳等行业领域，对应设置13个赛道</w:t>
      </w:r>
      <w:r>
        <w:rPr>
          <w:rFonts w:hint="eastAsia"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eastAsia="zh-CN"/>
        </w:rPr>
        <w:t>同时，为鼓励培育数据开发利用新模式新业态，单独设置开放性创新赛道，所有具有原创性、颠覆性的新技术、新产品、新模式、新场景等均可参与本赛道。</w:t>
      </w:r>
      <w:r>
        <w:rPr>
          <w:rFonts w:hint="eastAsia" w:ascii="Times New Roman" w:hAnsi="Times New Roman" w:eastAsia="仿宋_GB2312" w:cs="Times New Roman"/>
          <w:color w:val="000000"/>
          <w:spacing w:val="0"/>
          <w:sz w:val="32"/>
          <w:szCs w:val="32"/>
          <w:lang w:val="en-US" w:eastAsia="zh-CN"/>
        </w:rPr>
        <w:t>分</w:t>
      </w:r>
      <w:r>
        <w:rPr>
          <w:rFonts w:hint="default" w:ascii="Times New Roman" w:hAnsi="Times New Roman" w:eastAsia="仿宋_GB2312" w:cs="Times New Roman"/>
          <w:color w:val="000000"/>
          <w:spacing w:val="0"/>
          <w:sz w:val="32"/>
          <w:szCs w:val="32"/>
          <w:lang w:eastAsia="zh-CN"/>
        </w:rPr>
        <w:t>赛组委会针对每个赛道制定</w:t>
      </w:r>
      <w:r>
        <w:rPr>
          <w:rFonts w:hint="eastAsia" w:ascii="Times New Roman" w:hAnsi="Times New Roman" w:eastAsia="仿宋_GB2312" w:cs="Times New Roman"/>
          <w:color w:val="000000"/>
          <w:spacing w:val="0"/>
          <w:sz w:val="32"/>
          <w:szCs w:val="32"/>
          <w:lang w:eastAsia="zh-CN"/>
        </w:rPr>
        <w:t>了</w:t>
      </w:r>
      <w:r>
        <w:rPr>
          <w:rFonts w:hint="default" w:ascii="Times New Roman" w:hAnsi="Times New Roman" w:eastAsia="仿宋_GB2312" w:cs="Times New Roman"/>
          <w:color w:val="000000"/>
          <w:spacing w:val="0"/>
          <w:sz w:val="32"/>
          <w:szCs w:val="32"/>
          <w:lang w:eastAsia="zh-CN"/>
        </w:rPr>
        <w:t>赛题指南（详见附件</w:t>
      </w:r>
      <w:r>
        <w:rPr>
          <w:rFonts w:hint="eastAsia"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lang w:eastAsia="zh-CN"/>
        </w:rPr>
        <w:t>）。</w:t>
      </w:r>
    </w:p>
    <w:p w14:paraId="1C80897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eastAsia" w:ascii="Times New Roman" w:hAnsi="Times New Roman" w:eastAsia="楷体" w:cs="Times New Roman"/>
          <w:b/>
          <w:bCs/>
          <w:color w:val="000000"/>
          <w:spacing w:val="0"/>
          <w:kern w:val="0"/>
          <w:sz w:val="32"/>
          <w:szCs w:val="32"/>
          <w:lang w:eastAsia="zh-CN"/>
        </w:rPr>
      </w:pPr>
      <w:r>
        <w:rPr>
          <w:rFonts w:hint="eastAsia" w:ascii="Times New Roman" w:hAnsi="Times New Roman" w:eastAsia="楷体" w:cs="Times New Roman"/>
          <w:b/>
          <w:bCs/>
          <w:color w:val="000000"/>
          <w:spacing w:val="0"/>
          <w:kern w:val="0"/>
          <w:sz w:val="32"/>
          <w:szCs w:val="32"/>
          <w:lang w:val="en-US" w:eastAsia="zh-CN" w:bidi="ar-SA"/>
        </w:rPr>
        <w:t>（二）</w:t>
      </w:r>
      <w:r>
        <w:rPr>
          <w:rFonts w:hint="default" w:ascii="Times New Roman" w:hAnsi="Times New Roman" w:eastAsia="楷体" w:cs="Times New Roman"/>
          <w:b/>
          <w:bCs/>
          <w:color w:val="000000"/>
          <w:spacing w:val="0"/>
          <w:kern w:val="0"/>
          <w:sz w:val="32"/>
          <w:szCs w:val="32"/>
        </w:rPr>
        <w:t>初赛</w:t>
      </w:r>
      <w:r>
        <w:rPr>
          <w:rFonts w:hint="eastAsia" w:ascii="Times New Roman" w:hAnsi="Times New Roman" w:eastAsia="楷体" w:cs="Times New Roman"/>
          <w:b/>
          <w:bCs/>
          <w:color w:val="000000"/>
          <w:spacing w:val="0"/>
          <w:kern w:val="0"/>
          <w:sz w:val="32"/>
          <w:szCs w:val="32"/>
          <w:lang w:eastAsia="zh-CN"/>
        </w:rPr>
        <w:t>（</w:t>
      </w:r>
      <w:r>
        <w:rPr>
          <w:rFonts w:hint="eastAsia" w:ascii="Times New Roman" w:hAnsi="Times New Roman" w:eastAsia="楷体" w:cs="Times New Roman"/>
          <w:b/>
          <w:bCs/>
          <w:color w:val="000000"/>
          <w:spacing w:val="0"/>
          <w:kern w:val="0"/>
          <w:sz w:val="32"/>
          <w:szCs w:val="32"/>
        </w:rPr>
        <w:t>202</w:t>
      </w:r>
      <w:r>
        <w:rPr>
          <w:rFonts w:hint="eastAsia" w:ascii="Times New Roman" w:hAnsi="Times New Roman" w:eastAsia="楷体" w:cs="Times New Roman"/>
          <w:b/>
          <w:bCs/>
          <w:color w:val="000000"/>
          <w:spacing w:val="0"/>
          <w:kern w:val="0"/>
          <w:sz w:val="32"/>
          <w:szCs w:val="32"/>
          <w:lang w:val="en-US" w:eastAsia="zh-CN"/>
        </w:rPr>
        <w:t>5</w:t>
      </w:r>
      <w:r>
        <w:rPr>
          <w:rFonts w:hint="eastAsia" w:ascii="Times New Roman" w:hAnsi="Times New Roman" w:eastAsia="楷体" w:cs="Times New Roman"/>
          <w:b/>
          <w:bCs/>
          <w:color w:val="000000"/>
          <w:spacing w:val="0"/>
          <w:kern w:val="0"/>
          <w:sz w:val="32"/>
          <w:szCs w:val="32"/>
        </w:rPr>
        <w:t>年</w:t>
      </w:r>
      <w:r>
        <w:rPr>
          <w:rFonts w:hint="eastAsia" w:ascii="Times New Roman" w:hAnsi="Times New Roman" w:eastAsia="楷体" w:cs="Times New Roman"/>
          <w:b/>
          <w:bCs/>
          <w:color w:val="000000"/>
          <w:spacing w:val="0"/>
          <w:kern w:val="0"/>
          <w:sz w:val="32"/>
          <w:szCs w:val="32"/>
          <w:lang w:val="en-US" w:eastAsia="zh-CN"/>
        </w:rPr>
        <w:t>5</w:t>
      </w:r>
      <w:r>
        <w:rPr>
          <w:rFonts w:hint="eastAsia" w:ascii="Times New Roman" w:hAnsi="Times New Roman" w:eastAsia="楷体" w:cs="Times New Roman"/>
          <w:b/>
          <w:bCs/>
          <w:color w:val="000000"/>
          <w:spacing w:val="0"/>
          <w:kern w:val="0"/>
          <w:sz w:val="32"/>
          <w:szCs w:val="32"/>
        </w:rPr>
        <w:t>月至</w:t>
      </w:r>
      <w:r>
        <w:rPr>
          <w:rFonts w:hint="eastAsia" w:ascii="Times New Roman" w:hAnsi="Times New Roman" w:eastAsia="楷体" w:cs="Times New Roman"/>
          <w:b/>
          <w:bCs/>
          <w:color w:val="000000"/>
          <w:spacing w:val="0"/>
          <w:kern w:val="0"/>
          <w:sz w:val="32"/>
          <w:szCs w:val="32"/>
          <w:lang w:val="en-US" w:eastAsia="zh-CN"/>
        </w:rPr>
        <w:t>8月</w:t>
      </w:r>
      <w:r>
        <w:rPr>
          <w:rFonts w:hint="default" w:ascii="Times New Roman" w:hAnsi="Times New Roman" w:eastAsia="楷体" w:cs="Times New Roman"/>
          <w:b/>
          <w:bCs/>
          <w:color w:val="000000"/>
          <w:spacing w:val="0"/>
          <w:kern w:val="0"/>
          <w:sz w:val="32"/>
          <w:szCs w:val="32"/>
          <w:lang w:val="en-US" w:eastAsia="zh-CN"/>
        </w:rPr>
        <w:t>15</w:t>
      </w:r>
      <w:r>
        <w:rPr>
          <w:rFonts w:hint="eastAsia" w:ascii="Times New Roman" w:hAnsi="Times New Roman" w:eastAsia="楷体" w:cs="Times New Roman"/>
          <w:b/>
          <w:bCs/>
          <w:color w:val="000000"/>
          <w:spacing w:val="0"/>
          <w:kern w:val="0"/>
          <w:sz w:val="32"/>
          <w:szCs w:val="32"/>
          <w:lang w:val="en-US" w:eastAsia="zh-CN"/>
        </w:rPr>
        <w:t>日）</w:t>
      </w:r>
    </w:p>
    <w:p w14:paraId="646C93D5">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b/>
          <w:bCs/>
          <w:color w:val="000000"/>
          <w:spacing w:val="0"/>
          <w:sz w:val="32"/>
          <w:szCs w:val="32"/>
          <w:lang w:val="en-US" w:eastAsia="zh-CN"/>
        </w:rPr>
        <w:t>1．市州初赛。</w:t>
      </w:r>
      <w:r>
        <w:rPr>
          <w:rFonts w:hint="eastAsia" w:ascii="Times New Roman" w:hAnsi="Times New Roman" w:eastAsia="仿宋_GB2312" w:cs="Times New Roman"/>
          <w:color w:val="000000"/>
          <w:spacing w:val="0"/>
          <w:sz w:val="32"/>
          <w:szCs w:val="32"/>
          <w:lang w:val="en-US" w:eastAsia="zh-CN"/>
        </w:rPr>
        <w:t>市州初赛由各市州数据部门牵头，按照省分赛有关要求制定初赛方案，向省数据局报备后开展具体活动，方案应充分考虑大中小企业差异性。</w:t>
      </w:r>
    </w:p>
    <w:p w14:paraId="71384AAC">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仿宋_GB2312"/>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市州初赛举办方负责对参赛团队资格和参赛方案的合规性、真实性、合法性进行审查，确保比赛公开、公平、公正，可配合赛事组织开展赛题宣讲、供需对接、调研交流等系列宣传推广活动。市州初赛在赛道组织安排上，可</w:t>
      </w:r>
      <w:r>
        <w:rPr>
          <w:rFonts w:hint="eastAsia" w:ascii="Times New Roman" w:hAnsi="Times New Roman" w:eastAsia="仿宋_GB2312"/>
          <w:color w:val="000000"/>
          <w:spacing w:val="0"/>
          <w:sz w:val="32"/>
          <w:szCs w:val="32"/>
        </w:rPr>
        <w:t>因地制宜选择贴合当地产业的赛道，并结合产业发展需求进一步细化赛题</w:t>
      </w:r>
      <w:r>
        <w:rPr>
          <w:rFonts w:hint="eastAsia" w:ascii="Times New Roman" w:hAnsi="Times New Roman" w:eastAsia="仿宋_GB2312" w:cs="Times New Roman"/>
          <w:color w:val="000000"/>
          <w:spacing w:val="0"/>
          <w:sz w:val="32"/>
          <w:szCs w:val="32"/>
          <w:lang w:val="en-US" w:eastAsia="zh-CN"/>
        </w:rPr>
        <w:t>。各市州通过初赛评选出优秀项目参加省级决赛（不限赛道），其中长沙市推荐项目不超过42个，其他市州推荐项目不超过14个。推荐参加省级决赛的每个项目应属于且仅属于一个赛道。</w:t>
      </w:r>
      <w:r>
        <w:rPr>
          <w:rFonts w:hint="eastAsia" w:ascii="Times New Roman" w:hAnsi="Times New Roman" w:eastAsia="仿宋_GB2312"/>
          <w:color w:val="000000"/>
          <w:spacing w:val="0"/>
          <w:sz w:val="32"/>
          <w:szCs w:val="32"/>
          <w:lang w:val="en-US" w:eastAsia="zh-CN"/>
        </w:rPr>
        <w:t>获得晋级省级决赛资格的项目应通过包括知识产权审查在内的相关审核，审核未通过的将取消省级决赛参赛资格。</w:t>
      </w:r>
    </w:p>
    <w:p w14:paraId="27244B07">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仿宋_GB2312"/>
          <w:color w:val="000000"/>
          <w:spacing w:val="0"/>
          <w:sz w:val="32"/>
          <w:szCs w:val="32"/>
          <w:lang w:val="en-US" w:eastAsia="zh-CN"/>
        </w:rPr>
      </w:pPr>
      <w:r>
        <w:rPr>
          <w:rFonts w:hint="eastAsia" w:ascii="Times New Roman" w:hAnsi="Times New Roman" w:eastAsia="仿宋_GB2312"/>
          <w:color w:val="000000"/>
          <w:spacing w:val="0"/>
          <w:sz w:val="32"/>
          <w:szCs w:val="32"/>
          <w:lang w:val="en-US" w:eastAsia="zh-CN"/>
        </w:rPr>
        <w:t>市州初赛所需评委由省分赛组委会统一培训安排。</w:t>
      </w:r>
    </w:p>
    <w:p w14:paraId="6AD0FB2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3" w:firstLineChars="200"/>
        <w:jc w:val="both"/>
        <w:textAlignment w:val="auto"/>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b/>
          <w:bCs/>
          <w:color w:val="000000"/>
          <w:spacing w:val="0"/>
          <w:sz w:val="32"/>
          <w:szCs w:val="32"/>
          <w:lang w:val="en-US" w:eastAsia="zh-CN"/>
        </w:rPr>
        <w:t>2．省直单位及相关主体初赛。</w:t>
      </w:r>
      <w:r>
        <w:rPr>
          <w:rFonts w:hint="eastAsia" w:ascii="Times New Roman" w:hAnsi="Times New Roman" w:eastAsia="仿宋_GB2312"/>
          <w:color w:val="000000"/>
          <w:spacing w:val="0"/>
          <w:sz w:val="32"/>
          <w:szCs w:val="32"/>
          <w:lang w:val="en-US" w:eastAsia="zh-CN"/>
        </w:rPr>
        <w:t>省直有关部门、省级学会（协会）等有关主体可自愿申报主办相关赛道的初赛，可通过举办数据类赛事、开展评选等活动形式评审推荐优秀项目，各主体推荐项目不超过5个。各推荐主体负责对参赛项目的合规性、真实性、合法性和知识产权进行审查。评委由省直单位及相关主体自行选择。各赛道相关业务主管部门应</w:t>
      </w:r>
      <w:r>
        <w:rPr>
          <w:rFonts w:hint="eastAsia" w:ascii="Times New Roman" w:hAnsi="Times New Roman" w:eastAsia="仿宋_GB2312" w:cs="Times New Roman"/>
          <w:color w:val="000000"/>
          <w:spacing w:val="0"/>
          <w:sz w:val="32"/>
          <w:szCs w:val="32"/>
          <w:highlight w:val="none"/>
          <w:lang w:val="en-US" w:eastAsia="zh-CN"/>
        </w:rPr>
        <w:t>在本系统内做好宣传发动，动员本行业领域的龙头企业参赛。</w:t>
      </w:r>
    </w:p>
    <w:p w14:paraId="4FFD451A">
      <w:pPr>
        <w:pStyle w:val="1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spacing w:val="0"/>
          <w:sz w:val="32"/>
          <w:szCs w:val="32"/>
          <w:highlight w:val="none"/>
          <w:lang w:val="en-US" w:eastAsia="zh-CN"/>
        </w:rPr>
      </w:pPr>
      <w:r>
        <w:rPr>
          <w:rFonts w:hint="default" w:ascii="Times New Roman" w:hAnsi="Times New Roman" w:eastAsia="仿宋_GB2312"/>
          <w:spacing w:val="0"/>
          <w:sz w:val="32"/>
          <w:szCs w:val="32"/>
          <w:highlight w:val="none"/>
        </w:rPr>
        <w:t>请</w:t>
      </w:r>
      <w:r>
        <w:rPr>
          <w:rFonts w:hint="eastAsia" w:ascii="Times New Roman" w:hAnsi="Times New Roman" w:eastAsia="仿宋_GB2312"/>
          <w:spacing w:val="0"/>
          <w:sz w:val="32"/>
          <w:szCs w:val="32"/>
          <w:highlight w:val="none"/>
          <w:lang w:eastAsia="zh-CN"/>
        </w:rPr>
        <w:t>省</w:t>
      </w:r>
      <w:r>
        <w:rPr>
          <w:rFonts w:hint="default" w:ascii="Times New Roman" w:hAnsi="Times New Roman" w:eastAsia="仿宋_GB2312"/>
          <w:spacing w:val="0"/>
          <w:sz w:val="32"/>
          <w:szCs w:val="32"/>
          <w:highlight w:val="none"/>
        </w:rPr>
        <w:t>分赛组委会</w:t>
      </w:r>
      <w:r>
        <w:rPr>
          <w:rFonts w:hint="eastAsia" w:ascii="Times New Roman" w:hAnsi="Times New Roman" w:eastAsia="仿宋_GB2312"/>
          <w:spacing w:val="0"/>
          <w:sz w:val="32"/>
          <w:szCs w:val="32"/>
          <w:highlight w:val="none"/>
          <w:lang w:eastAsia="zh-CN"/>
        </w:rPr>
        <w:t>各成员单位、</w:t>
      </w:r>
      <w:r>
        <w:rPr>
          <w:rFonts w:hint="default" w:ascii="Times New Roman" w:hAnsi="Times New Roman" w:eastAsia="仿宋_GB2312"/>
          <w:spacing w:val="0"/>
          <w:sz w:val="32"/>
          <w:szCs w:val="32"/>
          <w:highlight w:val="none"/>
        </w:rPr>
        <w:t>各</w:t>
      </w:r>
      <w:r>
        <w:rPr>
          <w:rFonts w:hint="eastAsia" w:ascii="Times New Roman" w:hAnsi="Times New Roman" w:eastAsia="仿宋_GB2312"/>
          <w:spacing w:val="0"/>
          <w:sz w:val="32"/>
          <w:szCs w:val="32"/>
          <w:highlight w:val="none"/>
          <w:lang w:eastAsia="zh-CN"/>
        </w:rPr>
        <w:t>市州数据局反馈赛事</w:t>
      </w:r>
      <w:r>
        <w:rPr>
          <w:rFonts w:hint="default" w:ascii="Times New Roman" w:hAnsi="Times New Roman" w:eastAsia="仿宋_GB2312"/>
          <w:spacing w:val="0"/>
          <w:sz w:val="32"/>
          <w:szCs w:val="32"/>
          <w:highlight w:val="none"/>
        </w:rPr>
        <w:t>分管领导及具体工作联系人</w:t>
      </w:r>
      <w:r>
        <w:rPr>
          <w:rFonts w:hint="eastAsia" w:ascii="Times New Roman" w:hAnsi="Times New Roman" w:eastAsia="仿宋_GB2312"/>
          <w:spacing w:val="0"/>
          <w:sz w:val="32"/>
          <w:szCs w:val="32"/>
          <w:highlight w:val="none"/>
          <w:lang w:eastAsia="zh-CN"/>
        </w:rPr>
        <w:t>（</w:t>
      </w:r>
      <w:r>
        <w:rPr>
          <w:rFonts w:hint="default" w:ascii="Times New Roman" w:hAnsi="Times New Roman" w:eastAsia="仿宋_GB2312"/>
          <w:spacing w:val="0"/>
          <w:sz w:val="32"/>
          <w:szCs w:val="32"/>
          <w:highlight w:val="none"/>
        </w:rPr>
        <w:t>姓名、职务、联系方式</w:t>
      </w:r>
      <w:r>
        <w:rPr>
          <w:rFonts w:hint="eastAsia" w:ascii="Times New Roman" w:hAnsi="Times New Roman" w:eastAsia="仿宋_GB2312"/>
          <w:spacing w:val="0"/>
          <w:sz w:val="32"/>
          <w:szCs w:val="32"/>
          <w:highlight w:val="none"/>
          <w:lang w:eastAsia="zh-CN"/>
        </w:rPr>
        <w:t>）；有意愿承办相关赛道初赛的</w:t>
      </w:r>
      <w:r>
        <w:rPr>
          <w:rFonts w:hint="eastAsia" w:ascii="Times New Roman" w:hAnsi="Times New Roman" w:eastAsia="仿宋_GB2312"/>
          <w:spacing w:val="0"/>
          <w:sz w:val="32"/>
          <w:szCs w:val="32"/>
          <w:highlight w:val="none"/>
        </w:rPr>
        <w:t>省直单位及相关主</w:t>
      </w:r>
      <w:r>
        <w:rPr>
          <w:rFonts w:hint="eastAsia" w:ascii="Times New Roman" w:hAnsi="Times New Roman" w:eastAsia="仿宋_GB2312"/>
          <w:color w:val="auto"/>
          <w:spacing w:val="0"/>
          <w:sz w:val="32"/>
          <w:szCs w:val="32"/>
          <w:highlight w:val="none"/>
        </w:rPr>
        <w:t>体</w:t>
      </w:r>
      <w:r>
        <w:rPr>
          <w:rFonts w:hint="eastAsia" w:ascii="Times New Roman" w:hAnsi="Times New Roman" w:eastAsia="仿宋_GB2312"/>
          <w:color w:val="auto"/>
          <w:spacing w:val="0"/>
          <w:sz w:val="32"/>
          <w:szCs w:val="32"/>
          <w:highlight w:val="none"/>
          <w:lang w:eastAsia="zh-CN"/>
        </w:rPr>
        <w:t>需书面报备活</w:t>
      </w:r>
      <w:r>
        <w:rPr>
          <w:rFonts w:hint="eastAsia" w:ascii="Times New Roman" w:hAnsi="Times New Roman" w:eastAsia="仿宋_GB2312"/>
          <w:spacing w:val="0"/>
          <w:sz w:val="32"/>
          <w:szCs w:val="32"/>
          <w:highlight w:val="none"/>
          <w:lang w:eastAsia="zh-CN"/>
        </w:rPr>
        <w:t>动相关信息（承办单位、承办赛道、活动形式、联系人及联系方式等）。以上情况</w:t>
      </w:r>
      <w:r>
        <w:rPr>
          <w:rFonts w:hint="default" w:ascii="Times New Roman" w:hAnsi="Times New Roman" w:eastAsia="仿宋_GB2312"/>
          <w:spacing w:val="0"/>
          <w:sz w:val="32"/>
          <w:szCs w:val="32"/>
          <w:highlight w:val="none"/>
        </w:rPr>
        <w:t>于202</w:t>
      </w:r>
      <w:r>
        <w:rPr>
          <w:rFonts w:hint="eastAsia" w:ascii="Times New Roman" w:hAnsi="Times New Roman" w:eastAsia="仿宋_GB2312"/>
          <w:spacing w:val="0"/>
          <w:sz w:val="32"/>
          <w:szCs w:val="32"/>
          <w:highlight w:val="none"/>
          <w:lang w:val="en-US" w:eastAsia="zh-CN"/>
        </w:rPr>
        <w:t>5</w:t>
      </w:r>
      <w:r>
        <w:rPr>
          <w:rFonts w:hint="default" w:ascii="Times New Roman" w:hAnsi="Times New Roman" w:eastAsia="仿宋_GB2312"/>
          <w:spacing w:val="0"/>
          <w:sz w:val="32"/>
          <w:szCs w:val="32"/>
          <w:highlight w:val="none"/>
        </w:rPr>
        <w:t>年</w:t>
      </w:r>
      <w:r>
        <w:rPr>
          <w:rFonts w:hint="eastAsia" w:ascii="Times New Roman" w:hAnsi="Times New Roman" w:eastAsia="仿宋_GB2312"/>
          <w:spacing w:val="0"/>
          <w:sz w:val="32"/>
          <w:szCs w:val="32"/>
          <w:highlight w:val="none"/>
          <w:lang w:val="en-US" w:eastAsia="zh-CN"/>
        </w:rPr>
        <w:t>5</w:t>
      </w:r>
      <w:r>
        <w:rPr>
          <w:rFonts w:hint="default" w:ascii="Times New Roman" w:hAnsi="Times New Roman" w:eastAsia="仿宋_GB2312"/>
          <w:spacing w:val="0"/>
          <w:sz w:val="32"/>
          <w:szCs w:val="32"/>
          <w:highlight w:val="none"/>
        </w:rPr>
        <w:t>月</w:t>
      </w:r>
      <w:r>
        <w:rPr>
          <w:rFonts w:hint="eastAsia" w:ascii="Times New Roman" w:hAnsi="Times New Roman" w:eastAsia="仿宋_GB2312"/>
          <w:spacing w:val="0"/>
          <w:sz w:val="32"/>
          <w:szCs w:val="32"/>
          <w:highlight w:val="none"/>
          <w:lang w:val="en-US" w:eastAsia="zh-CN"/>
        </w:rPr>
        <w:t>15</w:t>
      </w:r>
      <w:r>
        <w:rPr>
          <w:rFonts w:hint="default" w:ascii="Times New Roman" w:hAnsi="Times New Roman" w:eastAsia="仿宋_GB2312"/>
          <w:spacing w:val="0"/>
          <w:sz w:val="32"/>
          <w:szCs w:val="32"/>
          <w:highlight w:val="none"/>
        </w:rPr>
        <w:t>日前发送至邮箱</w:t>
      </w:r>
      <w:r>
        <w:rPr>
          <w:rFonts w:hint="default" w:ascii="Times New Roman" w:hAnsi="Times New Roman" w:eastAsia="仿宋_GB2312"/>
          <w:spacing w:val="0"/>
          <w:sz w:val="32"/>
          <w:szCs w:val="32"/>
          <w:highlight w:val="none"/>
          <w:lang w:val="en-US" w:eastAsia="zh-CN"/>
        </w:rPr>
        <w:t>hnssjj2025@163.com</w:t>
      </w:r>
      <w:r>
        <w:rPr>
          <w:rFonts w:hint="eastAsia" w:ascii="Times New Roman" w:hAnsi="Times New Roman" w:eastAsia="仿宋_GB2312"/>
          <w:spacing w:val="0"/>
          <w:sz w:val="32"/>
          <w:szCs w:val="32"/>
          <w:highlight w:val="none"/>
          <w:lang w:val="en-US" w:eastAsia="zh-CN"/>
        </w:rPr>
        <w:t>。</w:t>
      </w:r>
    </w:p>
    <w:p w14:paraId="7DF78020">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420" w:firstLineChars="0"/>
        <w:jc w:val="both"/>
        <w:textAlignment w:val="auto"/>
        <w:rPr>
          <w:rFonts w:hint="default" w:ascii="Times New Roman" w:hAnsi="Times New Roman" w:eastAsia="楷体" w:cs="Times New Roman"/>
          <w:b/>
          <w:bCs/>
          <w:color w:val="000000"/>
          <w:spacing w:val="0"/>
          <w:kern w:val="0"/>
          <w:sz w:val="32"/>
          <w:szCs w:val="32"/>
          <w:lang w:eastAsia="zh-CN"/>
        </w:rPr>
      </w:pPr>
      <w:r>
        <w:rPr>
          <w:rFonts w:hint="eastAsia" w:ascii="Times New Roman" w:hAnsi="Times New Roman" w:eastAsia="楷体" w:cs="Times New Roman"/>
          <w:b/>
          <w:bCs/>
          <w:color w:val="000000"/>
          <w:spacing w:val="0"/>
          <w:kern w:val="0"/>
          <w:sz w:val="32"/>
          <w:szCs w:val="32"/>
          <w:lang w:val="en-US" w:eastAsia="zh-CN" w:bidi="ar-SA"/>
        </w:rPr>
        <w:t>（三）</w:t>
      </w:r>
      <w:r>
        <w:rPr>
          <w:rFonts w:hint="default" w:ascii="Times New Roman" w:hAnsi="Times New Roman" w:eastAsia="楷体" w:cs="Times New Roman"/>
          <w:b/>
          <w:bCs/>
          <w:color w:val="000000"/>
          <w:spacing w:val="0"/>
          <w:kern w:val="0"/>
          <w:sz w:val="32"/>
          <w:szCs w:val="32"/>
        </w:rPr>
        <w:t>决赛</w:t>
      </w:r>
      <w:r>
        <w:rPr>
          <w:rFonts w:hint="default" w:ascii="Times New Roman" w:hAnsi="Times New Roman" w:eastAsia="楷体" w:cs="Times New Roman"/>
          <w:b/>
          <w:bCs/>
          <w:color w:val="000000"/>
          <w:spacing w:val="0"/>
          <w:kern w:val="0"/>
          <w:sz w:val="32"/>
          <w:szCs w:val="32"/>
          <w:lang w:eastAsia="zh-CN"/>
        </w:rPr>
        <w:t>（</w:t>
      </w:r>
      <w:r>
        <w:rPr>
          <w:rFonts w:hint="default" w:ascii="Times New Roman" w:hAnsi="Times New Roman" w:eastAsia="楷体" w:cs="Times New Roman"/>
          <w:b/>
          <w:bCs/>
          <w:color w:val="000000"/>
          <w:spacing w:val="0"/>
          <w:kern w:val="0"/>
          <w:sz w:val="32"/>
          <w:szCs w:val="32"/>
          <w:lang w:val="en-US" w:eastAsia="zh-CN"/>
        </w:rPr>
        <w:t>2025年9月</w:t>
      </w:r>
      <w:r>
        <w:rPr>
          <w:rFonts w:hint="eastAsia" w:ascii="Times New Roman" w:hAnsi="Times New Roman" w:eastAsia="楷体" w:cs="Times New Roman"/>
          <w:b/>
          <w:bCs/>
          <w:color w:val="000000"/>
          <w:spacing w:val="0"/>
          <w:kern w:val="0"/>
          <w:sz w:val="32"/>
          <w:szCs w:val="32"/>
          <w:lang w:val="en-US" w:eastAsia="zh-CN"/>
        </w:rPr>
        <w:t>上</w:t>
      </w:r>
      <w:r>
        <w:rPr>
          <w:rFonts w:hint="default" w:ascii="Times New Roman" w:hAnsi="Times New Roman" w:eastAsia="楷体" w:cs="Times New Roman"/>
          <w:b/>
          <w:bCs/>
          <w:color w:val="000000"/>
          <w:spacing w:val="0"/>
          <w:kern w:val="0"/>
          <w:sz w:val="32"/>
          <w:szCs w:val="32"/>
          <w:lang w:val="en-US" w:eastAsia="zh-CN"/>
        </w:rPr>
        <w:t>旬）</w:t>
      </w:r>
    </w:p>
    <w:p w14:paraId="49A56189">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000000"/>
          <w:spacing w:val="0"/>
          <w:sz w:val="32"/>
          <w:szCs w:val="32"/>
          <w:lang w:val="en-US" w:eastAsia="zh-CN"/>
        </w:rPr>
        <w:t>决赛由省数据局负责组织，省数据要素协会负责</w:t>
      </w:r>
      <w:r>
        <w:rPr>
          <w:rFonts w:hint="eastAsia" w:ascii="Times New Roman" w:hAnsi="Times New Roman" w:eastAsia="仿宋_GB2312" w:cs="Times New Roman"/>
          <w:color w:val="000000"/>
          <w:spacing w:val="0"/>
          <w:sz w:val="32"/>
          <w:szCs w:val="32"/>
          <w:lang w:val="en-US" w:eastAsia="zh"/>
        </w:rPr>
        <w:t>具体</w:t>
      </w:r>
      <w:r>
        <w:rPr>
          <w:rFonts w:hint="eastAsia" w:ascii="Times New Roman" w:hAnsi="Times New Roman" w:eastAsia="仿宋_GB2312" w:cs="Times New Roman"/>
          <w:color w:val="000000"/>
          <w:spacing w:val="0"/>
          <w:sz w:val="32"/>
          <w:szCs w:val="32"/>
          <w:lang w:val="en-US" w:eastAsia="zh-CN"/>
        </w:rPr>
        <w:t>承办</w:t>
      </w:r>
      <w:r>
        <w:rPr>
          <w:rFonts w:hint="eastAsia" w:ascii="Times New Roman" w:hAnsi="Times New Roman" w:eastAsia="仿宋_GB2312" w:cs="Times New Roman"/>
          <w:color w:val="000000"/>
          <w:spacing w:val="0"/>
          <w:sz w:val="32"/>
          <w:szCs w:val="32"/>
          <w:lang w:val="en-US" w:eastAsia="zh"/>
        </w:rPr>
        <w:t>。</w:t>
      </w:r>
      <w:r>
        <w:rPr>
          <w:rFonts w:hint="eastAsia" w:ascii="Times New Roman" w:hAnsi="Times New Roman" w:eastAsia="仿宋_GB2312" w:cs="Times New Roman"/>
          <w:color w:val="000000"/>
          <w:spacing w:val="0"/>
          <w:sz w:val="32"/>
          <w:szCs w:val="32"/>
          <w:lang w:val="en-US" w:eastAsia="zh-CN"/>
        </w:rPr>
        <w:t>市州初赛和省直单位及相关主体初赛推荐项目</w:t>
      </w:r>
      <w:r>
        <w:rPr>
          <w:rFonts w:hint="eastAsia" w:ascii="Times New Roman" w:hAnsi="Times New Roman" w:eastAsia="仿宋_GB2312" w:cs="Times New Roman"/>
          <w:color w:val="000000"/>
          <w:spacing w:val="0"/>
          <w:sz w:val="32"/>
          <w:szCs w:val="32"/>
          <w:lang w:val="en-US" w:eastAsia="zh"/>
        </w:rPr>
        <w:t>经审核后纳入</w:t>
      </w:r>
      <w:r>
        <w:rPr>
          <w:rFonts w:hint="eastAsia" w:ascii="Times New Roman" w:hAnsi="Times New Roman" w:eastAsia="仿宋_GB2312" w:cs="Times New Roman"/>
          <w:color w:val="000000"/>
          <w:spacing w:val="0"/>
          <w:sz w:val="32"/>
          <w:szCs w:val="32"/>
          <w:lang w:val="en-US" w:eastAsia="zh-CN"/>
        </w:rPr>
        <w:t>省级决赛。</w:t>
      </w:r>
    </w:p>
    <w:p w14:paraId="4509E510">
      <w:pPr>
        <w:pStyle w:val="15"/>
        <w:keepNext w:val="0"/>
        <w:keepLines w:val="0"/>
        <w:pageBreakBefore w:val="0"/>
        <w:kinsoku/>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color w:val="000000"/>
          <w:spacing w:val="0"/>
          <w:sz w:val="32"/>
          <w:szCs w:val="32"/>
          <w:lang w:eastAsia="zh-CN"/>
        </w:rPr>
      </w:pPr>
      <w:r>
        <w:rPr>
          <w:rFonts w:hint="eastAsia" w:ascii="Times New Roman" w:hAnsi="Times New Roman" w:eastAsia="仿宋_GB2312"/>
          <w:color w:val="000000"/>
          <w:spacing w:val="0"/>
          <w:sz w:val="32"/>
          <w:szCs w:val="32"/>
          <w:lang w:val="en-US" w:eastAsia="zh-CN"/>
        </w:rPr>
        <w:t>决赛通过书面评审、路演答辩等环节，评出一、二、三等奖，对获一等奖的项目，推荐参加</w:t>
      </w:r>
      <w:r>
        <w:rPr>
          <w:rFonts w:hint="eastAsia" w:ascii="仿宋_GB2312" w:hAnsi="仿宋_GB2312" w:eastAsia="仿宋_GB2312" w:cs="仿宋_GB2312"/>
          <w:color w:val="000000"/>
          <w:spacing w:val="0"/>
          <w:sz w:val="32"/>
          <w:szCs w:val="32"/>
          <w:lang w:val="en-US" w:eastAsia="zh"/>
        </w:rPr>
        <w:t>全国总决赛</w:t>
      </w:r>
      <w:r>
        <w:rPr>
          <w:rFonts w:hint="default" w:ascii="Times New Roman" w:hAnsi="Times New Roman" w:eastAsia="仿宋_GB2312" w:cs="Times New Roman"/>
          <w:color w:val="000000"/>
          <w:spacing w:val="0"/>
          <w:sz w:val="32"/>
          <w:szCs w:val="32"/>
        </w:rPr>
        <w:t>。</w:t>
      </w:r>
    </w:p>
    <w:p w14:paraId="1A4F15C9">
      <w:pPr>
        <w:pStyle w:val="15"/>
        <w:keepNext w:val="0"/>
        <w:keepLines w:val="0"/>
        <w:pageBreakBefore w:val="0"/>
        <w:widowControl w:val="0"/>
        <w:kinsoku/>
        <w:wordWrap/>
        <w:overflowPunct/>
        <w:topLinePunct w:val="0"/>
        <w:autoSpaceDE/>
        <w:autoSpaceDN/>
        <w:bidi w:val="0"/>
        <w:spacing w:line="580" w:lineRule="exact"/>
        <w:ind w:left="0" w:leftChars="0" w:firstLine="643" w:firstLineChars="200"/>
        <w:jc w:val="both"/>
        <w:textAlignment w:val="auto"/>
        <w:rPr>
          <w:rFonts w:hint="eastAsia" w:ascii="Times New Roman" w:hAnsi="Times New Roman" w:eastAsia="仿宋_GB2312" w:cs="Times New Roman"/>
          <w:b/>
          <w:bCs/>
          <w:color w:val="000000"/>
          <w:spacing w:val="0"/>
          <w:kern w:val="0"/>
          <w:sz w:val="32"/>
          <w:szCs w:val="32"/>
          <w:lang w:eastAsia="zh-CN"/>
        </w:rPr>
      </w:pPr>
      <w:r>
        <w:rPr>
          <w:rFonts w:hint="default" w:ascii="Times New Roman" w:hAnsi="Times New Roman" w:eastAsia="楷体" w:cs="Times New Roman"/>
          <w:b/>
          <w:bCs/>
          <w:color w:val="000000"/>
          <w:spacing w:val="0"/>
          <w:kern w:val="0"/>
          <w:sz w:val="32"/>
          <w:szCs w:val="32"/>
          <w:lang w:val="en-US" w:eastAsia="zh-CN" w:bidi="ar-SA"/>
        </w:rPr>
        <w:t>（</w:t>
      </w:r>
      <w:r>
        <w:rPr>
          <w:rFonts w:hint="eastAsia" w:ascii="Times New Roman" w:hAnsi="Times New Roman" w:eastAsia="楷体" w:cs="Times New Roman"/>
          <w:b/>
          <w:bCs/>
          <w:color w:val="000000"/>
          <w:spacing w:val="0"/>
          <w:kern w:val="0"/>
          <w:sz w:val="32"/>
          <w:szCs w:val="32"/>
          <w:lang w:val="en-US" w:eastAsia="zh-CN" w:bidi="ar-SA"/>
        </w:rPr>
        <w:t>四</w:t>
      </w:r>
      <w:r>
        <w:rPr>
          <w:rFonts w:hint="default" w:ascii="Times New Roman" w:hAnsi="Times New Roman" w:eastAsia="楷体" w:cs="Times New Roman"/>
          <w:b/>
          <w:bCs/>
          <w:color w:val="000000"/>
          <w:spacing w:val="0"/>
          <w:kern w:val="0"/>
          <w:sz w:val="32"/>
          <w:szCs w:val="32"/>
          <w:lang w:val="en-US" w:eastAsia="zh-CN" w:bidi="ar-SA"/>
        </w:rPr>
        <w:t>）颁奖仪式</w:t>
      </w:r>
      <w:r>
        <w:rPr>
          <w:rFonts w:hint="eastAsia" w:ascii="Times New Roman" w:hAnsi="Times New Roman" w:eastAsia="楷体" w:cs="Times New Roman"/>
          <w:b/>
          <w:bCs/>
          <w:color w:val="000000"/>
          <w:spacing w:val="0"/>
          <w:kern w:val="0"/>
          <w:sz w:val="32"/>
          <w:szCs w:val="32"/>
          <w:lang w:val="en-US" w:eastAsia="zh-CN" w:bidi="ar-SA"/>
        </w:rPr>
        <w:t>（</w:t>
      </w:r>
      <w:r>
        <w:rPr>
          <w:rFonts w:hint="default" w:ascii="Times New Roman" w:hAnsi="Times New Roman" w:eastAsia="楷体" w:cs="Times New Roman"/>
          <w:b/>
          <w:bCs/>
          <w:color w:val="000000"/>
          <w:spacing w:val="0"/>
          <w:kern w:val="0"/>
          <w:sz w:val="32"/>
          <w:szCs w:val="32"/>
          <w:lang w:val="en-US" w:eastAsia="zh-CN" w:bidi="ar-SA"/>
        </w:rPr>
        <w:t>2025年</w:t>
      </w:r>
      <w:r>
        <w:rPr>
          <w:rFonts w:hint="eastAsia" w:ascii="Times New Roman" w:hAnsi="Times New Roman" w:eastAsia="楷体" w:cs="Times New Roman"/>
          <w:b/>
          <w:bCs/>
          <w:color w:val="000000"/>
          <w:spacing w:val="0"/>
          <w:kern w:val="0"/>
          <w:sz w:val="32"/>
          <w:szCs w:val="32"/>
          <w:lang w:val="en-US" w:eastAsia="zh-CN" w:bidi="ar-SA"/>
        </w:rPr>
        <w:t>9</w:t>
      </w:r>
      <w:r>
        <w:rPr>
          <w:rFonts w:hint="default" w:ascii="Times New Roman" w:hAnsi="Times New Roman" w:eastAsia="楷体" w:cs="Times New Roman"/>
          <w:b/>
          <w:bCs/>
          <w:color w:val="000000"/>
          <w:spacing w:val="0"/>
          <w:kern w:val="0"/>
          <w:sz w:val="32"/>
          <w:szCs w:val="32"/>
          <w:lang w:val="en-US" w:eastAsia="zh-CN" w:bidi="ar-SA"/>
        </w:rPr>
        <w:t>月下旬</w:t>
      </w:r>
      <w:r>
        <w:rPr>
          <w:rFonts w:hint="eastAsia" w:ascii="Times New Roman" w:hAnsi="Times New Roman" w:eastAsia="楷体" w:cs="Times New Roman"/>
          <w:b/>
          <w:bCs/>
          <w:color w:val="000000"/>
          <w:spacing w:val="0"/>
          <w:kern w:val="0"/>
          <w:sz w:val="32"/>
          <w:szCs w:val="32"/>
          <w:lang w:val="en-US" w:eastAsia="zh-CN" w:bidi="ar-SA"/>
        </w:rPr>
        <w:t>）</w:t>
      </w:r>
    </w:p>
    <w:p w14:paraId="47B155FE">
      <w:pPr>
        <w:pStyle w:val="15"/>
        <w:keepNext w:val="0"/>
        <w:keepLines w:val="0"/>
        <w:pageBreakBefore w:val="0"/>
        <w:widowControl w:val="0"/>
        <w:kinsoku/>
        <w:wordWrap/>
        <w:overflowPunct/>
        <w:topLinePunct w:val="0"/>
        <w:autoSpaceDE/>
        <w:autoSpaceDN/>
        <w:bidi w:val="0"/>
        <w:spacing w:line="580" w:lineRule="exact"/>
        <w:ind w:left="0" w:leftChars="0" w:firstLine="643" w:firstLineChars="200"/>
        <w:jc w:val="both"/>
        <w:textAlignment w:val="auto"/>
        <w:rPr>
          <w:rFonts w:hint="eastAsia" w:ascii="Times New Roman" w:hAnsi="Times New Roman" w:eastAsia="楷体" w:cs="Times New Roman"/>
          <w:b/>
          <w:bCs/>
          <w:color w:val="000000"/>
          <w:spacing w:val="0"/>
          <w:kern w:val="0"/>
          <w:sz w:val="32"/>
          <w:szCs w:val="32"/>
          <w:lang w:val="en-US" w:eastAsia="zh-CN"/>
        </w:rPr>
      </w:pPr>
      <w:r>
        <w:rPr>
          <w:rFonts w:hint="eastAsia" w:ascii="Times New Roman" w:hAnsi="Times New Roman" w:eastAsia="楷体" w:cs="Times New Roman"/>
          <w:b/>
          <w:bCs/>
          <w:color w:val="auto"/>
          <w:spacing w:val="0"/>
          <w:kern w:val="0"/>
          <w:sz w:val="32"/>
          <w:szCs w:val="32"/>
          <w:lang w:eastAsia="zh-CN"/>
        </w:rPr>
        <w:t>（</w:t>
      </w:r>
      <w:r>
        <w:rPr>
          <w:rFonts w:hint="eastAsia" w:ascii="Times New Roman" w:hAnsi="Times New Roman" w:eastAsia="楷体" w:cs="Times New Roman"/>
          <w:b/>
          <w:bCs/>
          <w:color w:val="auto"/>
          <w:spacing w:val="0"/>
          <w:kern w:val="0"/>
          <w:sz w:val="32"/>
          <w:szCs w:val="32"/>
          <w:lang w:val="en-US" w:eastAsia="zh-CN"/>
        </w:rPr>
        <w:t>五）场景</w:t>
      </w:r>
      <w:r>
        <w:rPr>
          <w:rFonts w:hint="eastAsia" w:ascii="Times New Roman" w:hAnsi="Times New Roman" w:eastAsia="楷体" w:cs="Times New Roman"/>
          <w:b/>
          <w:bCs/>
          <w:color w:val="000000"/>
          <w:spacing w:val="0"/>
          <w:kern w:val="0"/>
          <w:sz w:val="32"/>
          <w:szCs w:val="32"/>
          <w:lang w:val="en-US" w:eastAsia="zh-CN"/>
        </w:rPr>
        <w:t>对接等相关主题活动</w:t>
      </w:r>
    </w:p>
    <w:p w14:paraId="4072D53B">
      <w:pPr>
        <w:pStyle w:val="14"/>
        <w:keepNext w:val="0"/>
        <w:keepLines w:val="0"/>
        <w:pageBreakBefore w:val="0"/>
        <w:kinsoku/>
        <w:overflowPunct/>
        <w:topLinePunct w:val="0"/>
        <w:autoSpaceDE/>
        <w:autoSpaceDN/>
        <w:bidi w:val="0"/>
        <w:spacing w:line="580" w:lineRule="exact"/>
        <w:jc w:val="both"/>
        <w:textAlignment w:val="auto"/>
        <w:rPr>
          <w:rFonts w:hint="default"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cs="Times New Roman"/>
          <w:b w:val="0"/>
          <w:bCs w:val="0"/>
          <w:spacing w:val="0"/>
          <w:kern w:val="2"/>
          <w:sz w:val="32"/>
          <w:szCs w:val="32"/>
          <w:lang w:val="en-US" w:eastAsia="zh-CN" w:bidi="ar-SA"/>
        </w:rPr>
        <w:t>大赛期间，</w:t>
      </w:r>
      <w:r>
        <w:rPr>
          <w:rFonts w:hint="default" w:ascii="Times New Roman" w:hAnsi="Times New Roman" w:eastAsia="仿宋_GB2312" w:cs="Times New Roman"/>
          <w:b w:val="0"/>
          <w:bCs w:val="0"/>
          <w:spacing w:val="0"/>
          <w:kern w:val="2"/>
          <w:sz w:val="32"/>
          <w:szCs w:val="32"/>
          <w:lang w:val="en-US" w:eastAsia="zh-CN" w:bidi="ar-SA"/>
        </w:rPr>
        <w:t>组织获奖团队与相关单位、园区负责人及金融投资机构负责人开展现场供需对接、</w:t>
      </w:r>
      <w:r>
        <w:rPr>
          <w:rFonts w:hint="eastAsia" w:ascii="Times New Roman" w:hAnsi="Times New Roman" w:cs="Times New Roman"/>
          <w:b w:val="0"/>
          <w:bCs w:val="0"/>
          <w:spacing w:val="0"/>
          <w:kern w:val="2"/>
          <w:sz w:val="32"/>
          <w:szCs w:val="32"/>
          <w:lang w:val="en-US" w:eastAsia="zh-CN" w:bidi="ar-SA"/>
        </w:rPr>
        <w:t>投融资对接、</w:t>
      </w:r>
      <w:r>
        <w:rPr>
          <w:rFonts w:hint="default" w:ascii="Times New Roman" w:hAnsi="Times New Roman" w:eastAsia="仿宋_GB2312" w:cs="Times New Roman"/>
          <w:b w:val="0"/>
          <w:bCs w:val="0"/>
          <w:spacing w:val="0"/>
          <w:kern w:val="2"/>
          <w:sz w:val="32"/>
          <w:szCs w:val="32"/>
          <w:lang w:val="en-US" w:eastAsia="zh-CN" w:bidi="ar-SA"/>
        </w:rPr>
        <w:t>产融</w:t>
      </w:r>
      <w:r>
        <w:rPr>
          <w:rFonts w:hint="eastAsia" w:ascii="Times New Roman" w:hAnsi="Times New Roman" w:cs="Times New Roman"/>
          <w:b w:val="0"/>
          <w:bCs w:val="0"/>
          <w:spacing w:val="0"/>
          <w:kern w:val="2"/>
          <w:sz w:val="32"/>
          <w:szCs w:val="32"/>
          <w:lang w:val="en-US" w:eastAsia="zh-CN" w:bidi="ar-SA"/>
        </w:rPr>
        <w:t>对接、培训</w:t>
      </w:r>
      <w:r>
        <w:rPr>
          <w:rFonts w:hint="default" w:ascii="Times New Roman" w:hAnsi="Times New Roman" w:eastAsia="仿宋_GB2312" w:cs="Times New Roman"/>
          <w:b w:val="0"/>
          <w:bCs w:val="0"/>
          <w:spacing w:val="0"/>
          <w:kern w:val="2"/>
          <w:sz w:val="32"/>
          <w:szCs w:val="32"/>
          <w:lang w:val="en-US" w:eastAsia="zh-CN" w:bidi="ar-SA"/>
        </w:rPr>
        <w:t>交流</w:t>
      </w:r>
      <w:r>
        <w:rPr>
          <w:rFonts w:hint="eastAsia" w:ascii="Times New Roman" w:hAnsi="Times New Roman" w:cs="Times New Roman"/>
          <w:b w:val="0"/>
          <w:bCs w:val="0"/>
          <w:spacing w:val="0"/>
          <w:kern w:val="2"/>
          <w:sz w:val="32"/>
          <w:szCs w:val="32"/>
          <w:lang w:val="en-US" w:eastAsia="zh-CN" w:bidi="ar-SA"/>
        </w:rPr>
        <w:t>等主题活动</w:t>
      </w:r>
      <w:r>
        <w:rPr>
          <w:rFonts w:hint="default" w:ascii="Times New Roman" w:hAnsi="Times New Roman" w:eastAsia="仿宋_GB2312" w:cs="Times New Roman"/>
          <w:b w:val="0"/>
          <w:bCs w:val="0"/>
          <w:spacing w:val="0"/>
          <w:kern w:val="2"/>
          <w:sz w:val="32"/>
          <w:szCs w:val="32"/>
          <w:lang w:val="en-US" w:eastAsia="zh-CN" w:bidi="ar-SA"/>
        </w:rPr>
        <w:t>。</w:t>
      </w:r>
    </w:p>
    <w:p w14:paraId="7CF4F4C3">
      <w:pPr>
        <w:pStyle w:val="15"/>
        <w:keepNext w:val="0"/>
        <w:keepLines w:val="0"/>
        <w:pageBreakBefore w:val="0"/>
        <w:widowControl w:val="0"/>
        <w:kinsoku/>
        <w:wordWrap/>
        <w:overflowPunct/>
        <w:topLinePunct w:val="0"/>
        <w:autoSpaceDE/>
        <w:autoSpaceDN/>
        <w:bidi w:val="0"/>
        <w:spacing w:line="580" w:lineRule="exact"/>
        <w:ind w:left="0" w:leftChars="0" w:firstLine="643" w:firstLineChars="200"/>
        <w:jc w:val="both"/>
        <w:textAlignment w:val="auto"/>
        <w:rPr>
          <w:rFonts w:hint="eastAsia" w:ascii="Times New Roman" w:hAnsi="Times New Roman" w:eastAsia="楷体" w:cs="Times New Roman"/>
          <w:b/>
          <w:bCs/>
          <w:color w:val="000000"/>
          <w:spacing w:val="0"/>
          <w:kern w:val="0"/>
          <w:sz w:val="32"/>
          <w:szCs w:val="32"/>
          <w:lang w:val="en-US" w:eastAsia="zh-CN"/>
        </w:rPr>
      </w:pPr>
      <w:r>
        <w:rPr>
          <w:rFonts w:hint="eastAsia" w:ascii="Times New Roman" w:hAnsi="Times New Roman" w:eastAsia="楷体" w:cs="Times New Roman"/>
          <w:b/>
          <w:bCs/>
          <w:color w:val="000000"/>
          <w:spacing w:val="0"/>
          <w:kern w:val="0"/>
          <w:sz w:val="32"/>
          <w:szCs w:val="32"/>
          <w:lang w:val="en-US" w:eastAsia="zh-CN"/>
        </w:rPr>
        <w:t>（六）公布典型案例集</w:t>
      </w:r>
    </w:p>
    <w:p w14:paraId="7B738140">
      <w:pPr>
        <w:pStyle w:val="14"/>
        <w:keepNext w:val="0"/>
        <w:keepLines w:val="0"/>
        <w:pageBreakBefore w:val="0"/>
        <w:kinsoku/>
        <w:overflowPunct/>
        <w:topLinePunct w:val="0"/>
        <w:autoSpaceDE/>
        <w:autoSpaceDN/>
        <w:bidi w:val="0"/>
        <w:spacing w:line="580" w:lineRule="exact"/>
        <w:jc w:val="both"/>
        <w:textAlignment w:val="auto"/>
        <w:rPr>
          <w:rFonts w:hint="default" w:ascii="Times New Roman" w:hAnsi="Times New Roman" w:cs="Times New Roman"/>
          <w:b w:val="0"/>
          <w:bCs w:val="0"/>
          <w:spacing w:val="0"/>
          <w:kern w:val="2"/>
          <w:sz w:val="32"/>
          <w:szCs w:val="32"/>
          <w:lang w:val="en-US" w:eastAsia="zh-CN" w:bidi="ar-SA"/>
        </w:rPr>
      </w:pPr>
      <w:r>
        <w:rPr>
          <w:rFonts w:hint="eastAsia" w:ascii="Times New Roman" w:hAnsi="Times New Roman" w:cs="Times New Roman"/>
          <w:b w:val="0"/>
          <w:bCs w:val="0"/>
          <w:spacing w:val="0"/>
          <w:kern w:val="2"/>
          <w:sz w:val="32"/>
          <w:szCs w:val="32"/>
          <w:lang w:val="en-US" w:eastAsia="zh-CN" w:bidi="ar-SA"/>
        </w:rPr>
        <w:t>大赛结束后，省数据局从获奖项目中择优公布一批</w:t>
      </w:r>
      <w:r>
        <w:rPr>
          <w:rFonts w:hint="eastAsia" w:ascii="仿宋_GB2312" w:hAnsi="仿宋_GB2312" w:cs="仿宋_GB2312"/>
          <w:b w:val="0"/>
          <w:bCs w:val="0"/>
          <w:spacing w:val="0"/>
          <w:kern w:val="2"/>
          <w:sz w:val="32"/>
          <w:szCs w:val="32"/>
          <w:lang w:val="en-US" w:eastAsia="zh-CN" w:bidi="ar-SA"/>
        </w:rPr>
        <w:t>“数据要素</w:t>
      </w:r>
      <w:r>
        <w:rPr>
          <w:rFonts w:hint="eastAsia" w:ascii="仿宋_GB2312" w:hAnsi="仿宋_GB2312" w:eastAsia="仿宋_GB2312" w:cs="仿宋_GB2312"/>
          <w:b w:val="0"/>
          <w:bCs w:val="0"/>
          <w:spacing w:val="0"/>
          <w:kern w:val="2"/>
          <w:sz w:val="32"/>
          <w:szCs w:val="32"/>
          <w:lang w:val="en-US" w:eastAsia="zh-CN" w:bidi="ar-SA"/>
        </w:rPr>
        <w:t>×</w:t>
      </w:r>
      <w:r>
        <w:rPr>
          <w:rFonts w:hint="eastAsia" w:ascii="仿宋_GB2312" w:hAnsi="仿宋_GB2312" w:cs="仿宋_GB2312"/>
          <w:b w:val="0"/>
          <w:bCs w:val="0"/>
          <w:spacing w:val="0"/>
          <w:kern w:val="2"/>
          <w:sz w:val="32"/>
          <w:szCs w:val="32"/>
          <w:lang w:val="en-US" w:eastAsia="zh-CN" w:bidi="ar-SA"/>
        </w:rPr>
        <w:t>”</w:t>
      </w:r>
      <w:r>
        <w:rPr>
          <w:rFonts w:hint="eastAsia" w:ascii="Times New Roman" w:hAnsi="Times New Roman" w:cs="Times New Roman"/>
          <w:b w:val="0"/>
          <w:bCs w:val="0"/>
          <w:spacing w:val="0"/>
          <w:kern w:val="2"/>
          <w:sz w:val="32"/>
          <w:szCs w:val="32"/>
          <w:lang w:val="en-US" w:eastAsia="zh-CN" w:bidi="ar-SA"/>
        </w:rPr>
        <w:t>典型案例集。</w:t>
      </w:r>
    </w:p>
    <w:p w14:paraId="149A1873">
      <w:pPr>
        <w:pStyle w:val="1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color w:val="000000"/>
          <w:spacing w:val="0"/>
          <w:kern w:val="0"/>
          <w:sz w:val="32"/>
          <w:szCs w:val="32"/>
        </w:rPr>
      </w:pPr>
      <w:r>
        <w:rPr>
          <w:rFonts w:hint="eastAsia" w:ascii="Times New Roman" w:hAnsi="Times New Roman" w:eastAsia="黑体" w:cs="Times New Roman"/>
          <w:color w:val="000000"/>
          <w:spacing w:val="0"/>
          <w:kern w:val="0"/>
          <w:sz w:val="32"/>
          <w:szCs w:val="32"/>
          <w:lang w:val="en-US" w:eastAsia="zh-CN"/>
        </w:rPr>
        <w:t>五、</w:t>
      </w:r>
      <w:r>
        <w:rPr>
          <w:rFonts w:hint="default" w:ascii="Times New Roman" w:hAnsi="Times New Roman" w:eastAsia="黑体" w:cs="Times New Roman"/>
          <w:color w:val="000000"/>
          <w:spacing w:val="0"/>
          <w:kern w:val="0"/>
          <w:sz w:val="32"/>
          <w:szCs w:val="32"/>
          <w:lang w:val="en-US" w:eastAsia="zh-CN"/>
        </w:rPr>
        <w:t>参赛</w:t>
      </w:r>
      <w:r>
        <w:rPr>
          <w:rFonts w:hint="eastAsia" w:ascii="Times New Roman" w:hAnsi="Times New Roman" w:eastAsia="黑体" w:cs="Times New Roman"/>
          <w:color w:val="000000"/>
          <w:spacing w:val="0"/>
          <w:kern w:val="0"/>
          <w:sz w:val="32"/>
          <w:szCs w:val="32"/>
          <w:lang w:val="en-US" w:eastAsia="zh-CN"/>
        </w:rPr>
        <w:t>要求</w:t>
      </w:r>
    </w:p>
    <w:p w14:paraId="2E19AC3B">
      <w:pPr>
        <w:pStyle w:val="14"/>
        <w:keepNext w:val="0"/>
        <w:keepLines w:val="0"/>
        <w:pageBreakBefore w:val="0"/>
        <w:widowControl w:val="0"/>
        <w:kinsoku/>
        <w:overflowPunct/>
        <w:topLinePunct w:val="0"/>
        <w:autoSpaceDE/>
        <w:autoSpaceDN/>
        <w:bidi w:val="0"/>
        <w:spacing w:line="580" w:lineRule="exact"/>
        <w:jc w:val="left"/>
        <w:textAlignment w:val="auto"/>
        <w:rPr>
          <w:rFonts w:hint="eastAsia" w:ascii="宋体" w:hAnsi="宋体" w:eastAsia="仿宋_GB2312" w:cs="Times New Roman"/>
          <w:spacing w:val="0"/>
          <w:kern w:val="2"/>
          <w:sz w:val="32"/>
          <w:szCs w:val="32"/>
          <w:lang w:val="en-US" w:eastAsia="zh-CN" w:bidi="ar"/>
        </w:rPr>
      </w:pPr>
      <w:r>
        <w:rPr>
          <w:rFonts w:hint="eastAsia" w:ascii="宋体" w:hAnsi="宋体" w:eastAsia="仿宋_GB2312" w:cs="Times New Roman"/>
          <w:spacing w:val="0"/>
          <w:kern w:val="2"/>
          <w:sz w:val="32"/>
          <w:szCs w:val="32"/>
          <w:lang w:val="en-US" w:eastAsia="zh-CN" w:bidi="ar"/>
        </w:rPr>
        <w:t>秉持开门办赛的原则，企业、事业单位、科研院所、高校等均可参赛，鼓励产学研用等主体联合参赛。参赛单位、参赛项目、提交材料应符合</w:t>
      </w:r>
      <w:r>
        <w:rPr>
          <w:rFonts w:hint="eastAsia" w:cs="Times New Roman"/>
          <w:spacing w:val="0"/>
          <w:kern w:val="2"/>
          <w:sz w:val="32"/>
          <w:szCs w:val="32"/>
          <w:lang w:val="en-US" w:eastAsia="zh-CN" w:bidi="ar"/>
        </w:rPr>
        <w:t>以下</w:t>
      </w:r>
      <w:r>
        <w:rPr>
          <w:rFonts w:hint="eastAsia" w:ascii="宋体" w:hAnsi="宋体" w:eastAsia="仿宋_GB2312" w:cs="Times New Roman"/>
          <w:spacing w:val="0"/>
          <w:kern w:val="2"/>
          <w:sz w:val="32"/>
          <w:szCs w:val="32"/>
          <w:lang w:val="en-US" w:eastAsia="zh-CN" w:bidi="ar"/>
        </w:rPr>
        <w:t>基本要求。</w:t>
      </w:r>
    </w:p>
    <w:p w14:paraId="2661F37B">
      <w:pPr>
        <w:pStyle w:val="14"/>
        <w:keepNext w:val="0"/>
        <w:keepLines w:val="0"/>
        <w:pageBreakBefore w:val="0"/>
        <w:widowControl w:val="0"/>
        <w:kinsoku/>
        <w:overflowPunct/>
        <w:topLinePunct w:val="0"/>
        <w:autoSpaceDE/>
        <w:autoSpaceDN/>
        <w:bidi w:val="0"/>
        <w:spacing w:line="580" w:lineRule="exact"/>
        <w:jc w:val="left"/>
        <w:textAlignment w:val="auto"/>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pPr>
      <w:r>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t>（一）参赛要求</w:t>
      </w:r>
    </w:p>
    <w:p w14:paraId="66765388">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default" w:ascii="Times New Roman" w:hAnsi="Times New Roman" w:eastAsia="仿宋_GB2312" w:cs="Times New Roman"/>
          <w:spacing w:val="0"/>
          <w:kern w:val="2"/>
          <w:sz w:val="32"/>
          <w:szCs w:val="32"/>
          <w:lang w:val="en-US" w:eastAsia="zh-CN" w:bidi="ar"/>
        </w:rPr>
        <w:t>1</w:t>
      </w:r>
      <w:r>
        <w:rPr>
          <w:rFonts w:hint="eastAsia" w:ascii="Times New Roman" w:hAnsi="Times New Roman" w:cs="Times New Roman"/>
          <w:spacing w:val="0"/>
          <w:kern w:val="2"/>
          <w:sz w:val="32"/>
          <w:szCs w:val="32"/>
          <w:lang w:val="en-US" w:eastAsia="zh-CN" w:bidi="ar"/>
        </w:rPr>
        <w:t>．</w:t>
      </w:r>
      <w:r>
        <w:rPr>
          <w:rFonts w:hint="default" w:ascii="Times New Roman" w:hAnsi="Times New Roman" w:eastAsia="仿宋_GB2312" w:cs="Times New Roman"/>
          <w:spacing w:val="0"/>
          <w:kern w:val="2"/>
          <w:sz w:val="32"/>
          <w:szCs w:val="32"/>
          <w:lang w:val="en-US" w:eastAsia="zh-CN" w:bidi="ar"/>
        </w:rPr>
        <w:t>参赛</w:t>
      </w:r>
      <w:r>
        <w:rPr>
          <w:rFonts w:hint="eastAsia" w:ascii="宋体" w:hAnsi="宋体" w:eastAsia="仿宋_GB2312" w:cs="Times New Roman"/>
          <w:spacing w:val="0"/>
          <w:kern w:val="2"/>
          <w:sz w:val="32"/>
          <w:szCs w:val="32"/>
          <w:lang w:val="en-US" w:eastAsia="zh-CN" w:bidi="ar"/>
        </w:rPr>
        <w:t>单位须是具有独立法人资格的企业、事业单位、科研院所、高校等单位。允许上述组织间合作组队报名，合作组队需指定一个组织为牵头参赛单位。被列入“信用中国”网站记录失信被执行人、重大税收违法案件当事人名单、政府采购严重违法失信行为记录名单、有重大违法记录等情形的单位或个人不得参赛。</w:t>
      </w:r>
    </w:p>
    <w:p w14:paraId="29F8BDE6">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2</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同</w:t>
      </w:r>
      <w:r>
        <w:rPr>
          <w:rFonts w:hint="eastAsia" w:ascii="宋体" w:hAnsi="宋体" w:eastAsia="仿宋_GB2312" w:cs="Times New Roman"/>
          <w:spacing w:val="0"/>
          <w:kern w:val="2"/>
          <w:sz w:val="32"/>
          <w:szCs w:val="32"/>
          <w:lang w:val="en-US" w:eastAsia="zh-CN" w:bidi="ar"/>
        </w:rPr>
        <w:t>一参赛单位可以有多个团队和项目参赛，但每个参赛团队只能</w:t>
      </w:r>
      <w:r>
        <w:rPr>
          <w:rFonts w:hint="eastAsia" w:ascii="Times New Roman" w:hAnsi="Times New Roman" w:eastAsia="仿宋_GB2312" w:cs="Times New Roman"/>
          <w:spacing w:val="0"/>
          <w:kern w:val="2"/>
          <w:sz w:val="32"/>
          <w:szCs w:val="32"/>
          <w:lang w:val="en-US" w:eastAsia="zh-CN" w:bidi="ar"/>
        </w:rPr>
        <w:t>提交1个参赛</w:t>
      </w:r>
      <w:r>
        <w:rPr>
          <w:rFonts w:hint="eastAsia" w:ascii="宋体" w:hAnsi="宋体" w:eastAsia="仿宋_GB2312" w:cs="Times New Roman"/>
          <w:spacing w:val="0"/>
          <w:kern w:val="2"/>
          <w:sz w:val="32"/>
          <w:szCs w:val="32"/>
          <w:lang w:val="en-US" w:eastAsia="zh-CN" w:bidi="ar"/>
        </w:rPr>
        <w:t>项目，每个参赛团队的参赛代表人数不超</w:t>
      </w:r>
      <w:r>
        <w:rPr>
          <w:rFonts w:hint="eastAsia" w:ascii="Times New Roman" w:hAnsi="Times New Roman" w:eastAsia="仿宋_GB2312" w:cs="Times New Roman"/>
          <w:spacing w:val="0"/>
          <w:kern w:val="2"/>
          <w:sz w:val="32"/>
          <w:szCs w:val="32"/>
          <w:lang w:val="en-US" w:eastAsia="zh-CN" w:bidi="ar"/>
        </w:rPr>
        <w:t>过5人，</w:t>
      </w:r>
      <w:r>
        <w:rPr>
          <w:rFonts w:hint="eastAsia" w:ascii="宋体" w:hAnsi="宋体" w:eastAsia="仿宋_GB2312" w:cs="Times New Roman"/>
          <w:spacing w:val="0"/>
          <w:kern w:val="2"/>
          <w:sz w:val="32"/>
          <w:szCs w:val="32"/>
          <w:lang w:val="en-US" w:eastAsia="zh-CN" w:bidi="ar"/>
        </w:rPr>
        <w:t>每个参赛代表只能代</w:t>
      </w:r>
      <w:r>
        <w:rPr>
          <w:rFonts w:hint="eastAsia" w:ascii="Times New Roman" w:hAnsi="Times New Roman" w:eastAsia="仿宋_GB2312" w:cs="Times New Roman"/>
          <w:spacing w:val="0"/>
          <w:kern w:val="2"/>
          <w:sz w:val="32"/>
          <w:szCs w:val="32"/>
          <w:lang w:val="en-US" w:eastAsia="zh-CN" w:bidi="ar"/>
        </w:rPr>
        <w:t>表1个团</w:t>
      </w:r>
      <w:r>
        <w:rPr>
          <w:rFonts w:hint="eastAsia" w:ascii="宋体" w:hAnsi="宋体" w:eastAsia="仿宋_GB2312" w:cs="Times New Roman"/>
          <w:spacing w:val="0"/>
          <w:kern w:val="2"/>
          <w:sz w:val="32"/>
          <w:szCs w:val="32"/>
          <w:lang w:val="en-US" w:eastAsia="zh-CN" w:bidi="ar"/>
        </w:rPr>
        <w:t>队参加比赛。报名截止之后，参赛代表不可更改。</w:t>
      </w:r>
    </w:p>
    <w:p w14:paraId="089A0BB4">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3</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参</w:t>
      </w:r>
      <w:r>
        <w:rPr>
          <w:rFonts w:hint="eastAsia" w:ascii="宋体" w:hAnsi="宋体" w:eastAsia="仿宋_GB2312" w:cs="Times New Roman"/>
          <w:spacing w:val="0"/>
          <w:kern w:val="2"/>
          <w:sz w:val="32"/>
          <w:szCs w:val="32"/>
          <w:lang w:val="en-US" w:eastAsia="zh-CN" w:bidi="ar"/>
        </w:rPr>
        <w:t>赛团队需遵守所报名</w:t>
      </w:r>
      <w:r>
        <w:rPr>
          <w:rFonts w:hint="eastAsia" w:cs="Times New Roman"/>
          <w:spacing w:val="0"/>
          <w:kern w:val="2"/>
          <w:sz w:val="32"/>
          <w:szCs w:val="32"/>
          <w:lang w:val="en-US" w:eastAsia="zh-CN" w:bidi="ar"/>
        </w:rPr>
        <w:t>湖南</w:t>
      </w:r>
      <w:r>
        <w:rPr>
          <w:rFonts w:hint="eastAsia" w:ascii="宋体" w:hAnsi="宋体" w:eastAsia="仿宋_GB2312" w:cs="Times New Roman"/>
          <w:spacing w:val="0"/>
          <w:kern w:val="2"/>
          <w:sz w:val="32"/>
          <w:szCs w:val="32"/>
          <w:lang w:val="en-US" w:eastAsia="zh-CN" w:bidi="ar"/>
        </w:rPr>
        <w:t>分赛的赛事要求和安排，不得重复参赛。</w:t>
      </w:r>
    </w:p>
    <w:p w14:paraId="2451EDD0">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4</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参</w:t>
      </w:r>
      <w:r>
        <w:rPr>
          <w:rFonts w:hint="eastAsia" w:ascii="宋体" w:hAnsi="宋体" w:eastAsia="仿宋_GB2312" w:cs="Times New Roman"/>
          <w:spacing w:val="0"/>
          <w:kern w:val="2"/>
          <w:sz w:val="32"/>
          <w:szCs w:val="32"/>
          <w:lang w:val="en-US" w:eastAsia="zh-CN" w:bidi="ar"/>
        </w:rPr>
        <w:t>赛团队需遵守</w:t>
      </w:r>
      <w:r>
        <w:rPr>
          <w:rFonts w:hint="eastAsia" w:cs="Times New Roman"/>
          <w:spacing w:val="0"/>
          <w:kern w:val="2"/>
          <w:sz w:val="32"/>
          <w:szCs w:val="32"/>
          <w:lang w:val="en-US" w:eastAsia="zh-CN" w:bidi="ar"/>
        </w:rPr>
        <w:t>湖南分赛</w:t>
      </w:r>
      <w:r>
        <w:rPr>
          <w:rFonts w:hint="eastAsia" w:ascii="宋体" w:hAnsi="宋体" w:eastAsia="仿宋_GB2312" w:cs="Times New Roman"/>
          <w:spacing w:val="0"/>
          <w:kern w:val="2"/>
          <w:sz w:val="32"/>
          <w:szCs w:val="32"/>
          <w:lang w:val="en-US" w:eastAsia="zh-CN" w:bidi="ar"/>
        </w:rPr>
        <w:t>规则，对所有信息的准确性和真实性负责，一经发现虚假信息将取消参赛资格。参赛团队名称需符合法律法规、公序良俗相关规定。</w:t>
      </w:r>
    </w:p>
    <w:p w14:paraId="059ED9E8">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5</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湖</w:t>
      </w:r>
      <w:r>
        <w:rPr>
          <w:rFonts w:hint="eastAsia" w:cs="Times New Roman"/>
          <w:spacing w:val="0"/>
          <w:kern w:val="2"/>
          <w:sz w:val="32"/>
          <w:szCs w:val="32"/>
          <w:highlight w:val="none"/>
          <w:lang w:val="en-US" w:eastAsia="zh-CN" w:bidi="ar"/>
        </w:rPr>
        <w:t>南</w:t>
      </w:r>
      <w:r>
        <w:rPr>
          <w:rFonts w:hint="eastAsia" w:ascii="宋体" w:hAnsi="宋体" w:eastAsia="仿宋_GB2312" w:cs="Times New Roman"/>
          <w:spacing w:val="0"/>
          <w:kern w:val="2"/>
          <w:sz w:val="32"/>
          <w:szCs w:val="32"/>
          <w:highlight w:val="none"/>
          <w:lang w:val="en-US" w:eastAsia="zh-CN" w:bidi="ar"/>
        </w:rPr>
        <w:t>分赛相关组织企业及其下属分公司、子公司、控股公司、母公司均不得在相应地方参赛，否则参赛成绩无效。</w:t>
      </w:r>
      <w:r>
        <w:rPr>
          <w:rFonts w:hint="eastAsia" w:ascii="宋体" w:hAnsi="宋体" w:eastAsia="仿宋_GB2312" w:cs="Times New Roman"/>
          <w:spacing w:val="0"/>
          <w:kern w:val="2"/>
          <w:sz w:val="32"/>
          <w:szCs w:val="32"/>
          <w:lang w:val="en-US" w:eastAsia="zh-CN" w:bidi="ar"/>
        </w:rPr>
        <w:t>各级政府部门及事业单位在保障赛事评审工作公平公正的前提下，可参与城市治理、气象服务、应急管理、开放性创新赛道等赛道。</w:t>
      </w:r>
    </w:p>
    <w:p w14:paraId="489FC154">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default" w:ascii="宋体" w:hAnsi="宋体" w:eastAsia="仿宋_GB2312" w:cs="Times New Roman"/>
          <w:spacing w:val="0"/>
          <w:kern w:val="2"/>
          <w:sz w:val="32"/>
          <w:szCs w:val="32"/>
          <w:highlight w:val="none"/>
          <w:lang w:val="en-US" w:eastAsia="zh-CN" w:bidi="ar"/>
        </w:rPr>
      </w:pPr>
      <w:r>
        <w:rPr>
          <w:rFonts w:hint="eastAsia" w:ascii="Times New Roman" w:hAnsi="Times New Roman" w:cs="Times New Roman"/>
          <w:spacing w:val="0"/>
          <w:kern w:val="2"/>
          <w:sz w:val="32"/>
          <w:szCs w:val="32"/>
          <w:lang w:val="en-US" w:eastAsia="zh-CN" w:bidi="ar"/>
        </w:rPr>
        <w:t>6．2024</w:t>
      </w:r>
      <w:r>
        <w:rPr>
          <w:rFonts w:hint="eastAsia" w:cs="Times New Roman"/>
          <w:spacing w:val="0"/>
          <w:kern w:val="2"/>
          <w:sz w:val="32"/>
          <w:szCs w:val="32"/>
          <w:highlight w:val="none"/>
          <w:lang w:val="en-US" w:eastAsia="zh-CN" w:bidi="ar"/>
        </w:rPr>
        <w:t>年</w:t>
      </w:r>
      <w:r>
        <w:rPr>
          <w:rFonts w:hint="eastAsia" w:ascii="仿宋_GB2312" w:hAnsi="仿宋_GB2312" w:cs="仿宋_GB2312"/>
          <w:spacing w:val="0"/>
          <w:kern w:val="2"/>
          <w:sz w:val="32"/>
          <w:szCs w:val="32"/>
          <w:highlight w:val="none"/>
          <w:lang w:val="en-US" w:eastAsia="zh-CN" w:bidi="ar"/>
        </w:rPr>
        <w:t>“数据要素</w:t>
      </w:r>
      <w:r>
        <w:rPr>
          <w:rFonts w:hint="eastAsia" w:ascii="仿宋_GB2312" w:hAnsi="仿宋_GB2312" w:eastAsia="仿宋_GB2312" w:cs="仿宋_GB2312"/>
          <w:spacing w:val="0"/>
          <w:kern w:val="2"/>
          <w:sz w:val="32"/>
          <w:szCs w:val="32"/>
          <w:highlight w:val="none"/>
          <w:lang w:val="en-US" w:eastAsia="zh-CN" w:bidi="ar"/>
        </w:rPr>
        <w:t>×</w:t>
      </w:r>
      <w:r>
        <w:rPr>
          <w:rFonts w:hint="eastAsia" w:ascii="仿宋_GB2312" w:hAnsi="仿宋_GB2312" w:cs="仿宋_GB2312"/>
          <w:spacing w:val="0"/>
          <w:kern w:val="2"/>
          <w:sz w:val="32"/>
          <w:szCs w:val="32"/>
          <w:highlight w:val="none"/>
          <w:lang w:val="en-US" w:eastAsia="zh-CN" w:bidi="ar"/>
        </w:rPr>
        <w:t>”</w:t>
      </w:r>
      <w:r>
        <w:rPr>
          <w:rFonts w:hint="eastAsia" w:cs="Times New Roman"/>
          <w:spacing w:val="0"/>
          <w:kern w:val="2"/>
          <w:sz w:val="32"/>
          <w:szCs w:val="32"/>
          <w:highlight w:val="none"/>
          <w:lang w:val="en-US" w:eastAsia="zh-CN" w:bidi="ar"/>
        </w:rPr>
        <w:t>大赛获奖单位及获奖项目可继续报名参赛。</w:t>
      </w:r>
    </w:p>
    <w:p w14:paraId="1A516A0A">
      <w:pPr>
        <w:pStyle w:val="14"/>
        <w:keepNext w:val="0"/>
        <w:keepLines w:val="0"/>
        <w:pageBreakBefore w:val="0"/>
        <w:widowControl w:val="0"/>
        <w:kinsoku/>
        <w:overflowPunct/>
        <w:topLinePunct w:val="0"/>
        <w:autoSpaceDE/>
        <w:autoSpaceDN/>
        <w:bidi w:val="0"/>
        <w:spacing w:line="580" w:lineRule="exact"/>
        <w:ind w:firstLine="643" w:firstLineChars="200"/>
        <w:jc w:val="left"/>
        <w:textAlignment w:val="auto"/>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pPr>
      <w:r>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t>（二）参赛项目要求</w:t>
      </w:r>
    </w:p>
    <w:p w14:paraId="0CD66223">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1</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参</w:t>
      </w:r>
      <w:r>
        <w:rPr>
          <w:rFonts w:hint="eastAsia" w:ascii="宋体" w:hAnsi="宋体" w:eastAsia="仿宋_GB2312" w:cs="Times New Roman"/>
          <w:spacing w:val="0"/>
          <w:kern w:val="2"/>
          <w:sz w:val="32"/>
          <w:szCs w:val="32"/>
          <w:lang w:val="en-US" w:eastAsia="zh-CN" w:bidi="ar"/>
        </w:rPr>
        <w:t>赛项目须符合所报分赛赛题方向，每个参赛项目限报一个赛题方向，且仅在一个地方分赛参赛。赛题一经选定不得更改。</w:t>
      </w:r>
    </w:p>
    <w:p w14:paraId="794E7B56">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2</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参赛</w:t>
      </w:r>
      <w:r>
        <w:rPr>
          <w:rFonts w:hint="eastAsia" w:ascii="宋体" w:hAnsi="宋体" w:eastAsia="仿宋_GB2312" w:cs="Times New Roman"/>
          <w:spacing w:val="0"/>
          <w:kern w:val="2"/>
          <w:sz w:val="32"/>
          <w:szCs w:val="32"/>
          <w:lang w:val="en-US" w:eastAsia="zh-CN" w:bidi="ar"/>
        </w:rPr>
        <w:t>项目要求已经开展实际应用，取得或潜在具备良好的经济或社会效益，包括但不限于拥有自主知识产权的技术、产品、解决方案等。</w:t>
      </w:r>
    </w:p>
    <w:p w14:paraId="15A5B96B">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3</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参</w:t>
      </w:r>
      <w:r>
        <w:rPr>
          <w:rFonts w:hint="eastAsia" w:ascii="宋体" w:hAnsi="宋体" w:eastAsia="仿宋_GB2312" w:cs="Times New Roman"/>
          <w:spacing w:val="0"/>
          <w:kern w:val="2"/>
          <w:sz w:val="32"/>
          <w:szCs w:val="32"/>
          <w:lang w:val="en-US" w:eastAsia="zh-CN" w:bidi="ar"/>
        </w:rPr>
        <w:t>赛项目的创意、产品、技术及相关专利等知识产权应归属参赛单位，未侵犯任何他人的专利权、著作权、商标权及其他知识产权，且不得违反国家相关法律法规，否则将取消参赛资格和成绩。</w:t>
      </w:r>
    </w:p>
    <w:p w14:paraId="107E6840">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4</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具</w:t>
      </w:r>
      <w:r>
        <w:rPr>
          <w:rFonts w:hint="eastAsia" w:ascii="宋体" w:hAnsi="宋体" w:eastAsia="仿宋_GB2312" w:cs="Times New Roman"/>
          <w:spacing w:val="0"/>
          <w:kern w:val="2"/>
          <w:sz w:val="32"/>
          <w:szCs w:val="32"/>
          <w:lang w:val="en-US" w:eastAsia="zh-CN" w:bidi="ar"/>
        </w:rPr>
        <w:t>体参赛项目名称由参赛团队自行拟定，符合赛道和赛题要求，能体现出数据要素的主要特征，名称需符合法律法规、公序良俗相关规定。</w:t>
      </w:r>
    </w:p>
    <w:p w14:paraId="0D353EA9">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5</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参</w:t>
      </w:r>
      <w:r>
        <w:rPr>
          <w:rFonts w:hint="eastAsia" w:cs="Times New Roman"/>
          <w:spacing w:val="0"/>
          <w:kern w:val="2"/>
          <w:sz w:val="32"/>
          <w:szCs w:val="32"/>
          <w:lang w:val="en-US" w:eastAsia="zh-CN" w:bidi="ar"/>
        </w:rPr>
        <w:t>赛</w:t>
      </w:r>
      <w:r>
        <w:rPr>
          <w:rFonts w:hint="eastAsia" w:ascii="宋体" w:hAnsi="宋体" w:eastAsia="仿宋_GB2312" w:cs="Times New Roman"/>
          <w:spacing w:val="0"/>
          <w:kern w:val="2"/>
          <w:sz w:val="32"/>
          <w:szCs w:val="32"/>
          <w:lang w:val="en-US" w:eastAsia="zh-CN" w:bidi="ar"/>
        </w:rPr>
        <w:t>期间，参赛团队均可在不改变项目名称和主要内容的基础上，持续推进参赛项目迭代升级。</w:t>
      </w:r>
    </w:p>
    <w:p w14:paraId="0165A4B9">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6</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评审</w:t>
      </w:r>
      <w:r>
        <w:rPr>
          <w:rFonts w:hint="eastAsia" w:ascii="宋体" w:hAnsi="宋体" w:eastAsia="仿宋_GB2312" w:cs="Times New Roman"/>
          <w:spacing w:val="0"/>
          <w:kern w:val="2"/>
          <w:sz w:val="32"/>
          <w:szCs w:val="32"/>
          <w:lang w:val="en-US" w:eastAsia="zh-CN" w:bidi="ar"/>
        </w:rPr>
        <w:t>期间，参赛团队须按照</w:t>
      </w:r>
      <w:r>
        <w:rPr>
          <w:rFonts w:hint="eastAsia" w:cs="Times New Roman"/>
          <w:spacing w:val="0"/>
          <w:kern w:val="2"/>
          <w:sz w:val="32"/>
          <w:szCs w:val="32"/>
          <w:lang w:val="en-US" w:eastAsia="zh-CN" w:bidi="ar"/>
        </w:rPr>
        <w:t>分赛</w:t>
      </w:r>
      <w:r>
        <w:rPr>
          <w:rFonts w:hint="eastAsia" w:ascii="宋体" w:hAnsi="宋体" w:eastAsia="仿宋_GB2312" w:cs="Times New Roman"/>
          <w:spacing w:val="0"/>
          <w:kern w:val="2"/>
          <w:sz w:val="32"/>
          <w:szCs w:val="32"/>
          <w:lang w:val="en-US" w:eastAsia="zh-CN" w:bidi="ar"/>
        </w:rPr>
        <w:t>组委会的要求补充提交参赛项目有关材料。所有已提交的相关材料原则上不予退还。</w:t>
      </w:r>
    </w:p>
    <w:p w14:paraId="4D2F1AAE">
      <w:pPr>
        <w:pStyle w:val="14"/>
        <w:keepNext w:val="0"/>
        <w:keepLines w:val="0"/>
        <w:pageBreakBefore w:val="0"/>
        <w:widowControl w:val="0"/>
        <w:kinsoku/>
        <w:overflowPunct/>
        <w:topLinePunct w:val="0"/>
        <w:autoSpaceDE/>
        <w:autoSpaceDN/>
        <w:bidi w:val="0"/>
        <w:spacing w:line="580" w:lineRule="exact"/>
        <w:ind w:firstLine="643" w:firstLineChars="200"/>
        <w:jc w:val="left"/>
        <w:textAlignment w:val="auto"/>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pPr>
      <w:r>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t>（三）参赛项目提交内容</w:t>
      </w:r>
    </w:p>
    <w:p w14:paraId="09500CD1">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宋体" w:hAnsi="宋体" w:eastAsia="仿宋_GB2312" w:cs="Times New Roman"/>
          <w:spacing w:val="0"/>
          <w:kern w:val="2"/>
          <w:sz w:val="32"/>
          <w:szCs w:val="32"/>
          <w:lang w:val="en-US" w:eastAsia="zh-CN" w:bidi="ar"/>
        </w:rPr>
        <w:t>参赛项目应包括但不限于以下内容：</w:t>
      </w:r>
    </w:p>
    <w:p w14:paraId="268EE838">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1</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项</w:t>
      </w:r>
      <w:r>
        <w:rPr>
          <w:rFonts w:hint="eastAsia" w:ascii="宋体" w:hAnsi="宋体" w:eastAsia="仿宋_GB2312" w:cs="Times New Roman"/>
          <w:spacing w:val="0"/>
          <w:kern w:val="2"/>
          <w:sz w:val="32"/>
          <w:szCs w:val="32"/>
          <w:lang w:val="en-US" w:eastAsia="zh-CN" w:bidi="ar"/>
        </w:rPr>
        <w:t>目申报书。</w:t>
      </w:r>
    </w:p>
    <w:p w14:paraId="192C9F82">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（1）项</w:t>
      </w:r>
      <w:r>
        <w:rPr>
          <w:rFonts w:hint="eastAsia" w:ascii="宋体" w:hAnsi="宋体" w:eastAsia="仿宋_GB2312" w:cs="Times New Roman"/>
          <w:spacing w:val="0"/>
          <w:kern w:val="2"/>
          <w:sz w:val="32"/>
          <w:szCs w:val="32"/>
          <w:lang w:val="en-US" w:eastAsia="zh-CN" w:bidi="ar"/>
        </w:rPr>
        <w:t>目概述</w:t>
      </w:r>
      <w:r>
        <w:rPr>
          <w:rFonts w:hint="eastAsia" w:cs="Times New Roman"/>
          <w:spacing w:val="0"/>
          <w:kern w:val="2"/>
          <w:sz w:val="32"/>
          <w:szCs w:val="32"/>
          <w:lang w:val="en-US" w:eastAsia="zh-CN" w:bidi="ar"/>
        </w:rPr>
        <w:t>。</w:t>
      </w:r>
      <w:r>
        <w:rPr>
          <w:rFonts w:hint="eastAsia" w:ascii="宋体" w:hAnsi="宋体" w:eastAsia="仿宋_GB2312" w:cs="Times New Roman"/>
          <w:spacing w:val="0"/>
          <w:kern w:val="2"/>
          <w:sz w:val="32"/>
          <w:szCs w:val="32"/>
          <w:lang w:val="en-US" w:eastAsia="zh-CN" w:bidi="ar"/>
        </w:rPr>
        <w:t>项目背景、应用行业、核心优势等。</w:t>
      </w:r>
    </w:p>
    <w:p w14:paraId="3ECDBF5B">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（2）解决</w:t>
      </w:r>
      <w:r>
        <w:rPr>
          <w:rFonts w:hint="eastAsia" w:ascii="宋体" w:hAnsi="宋体" w:eastAsia="仿宋_GB2312" w:cs="Times New Roman"/>
          <w:spacing w:val="0"/>
          <w:kern w:val="2"/>
          <w:sz w:val="32"/>
          <w:szCs w:val="32"/>
          <w:lang w:val="en-US" w:eastAsia="zh-CN" w:bidi="ar"/>
        </w:rPr>
        <w:t>方案</w:t>
      </w:r>
      <w:r>
        <w:rPr>
          <w:rFonts w:hint="eastAsia" w:cs="Times New Roman"/>
          <w:spacing w:val="0"/>
          <w:kern w:val="2"/>
          <w:sz w:val="32"/>
          <w:szCs w:val="32"/>
          <w:lang w:val="en-US" w:eastAsia="zh-CN" w:bidi="ar"/>
        </w:rPr>
        <w:t>。</w:t>
      </w:r>
      <w:r>
        <w:rPr>
          <w:rFonts w:hint="eastAsia" w:ascii="宋体" w:hAnsi="宋体" w:eastAsia="仿宋_GB2312" w:cs="Times New Roman"/>
          <w:spacing w:val="0"/>
          <w:kern w:val="2"/>
          <w:sz w:val="32"/>
          <w:szCs w:val="32"/>
          <w:lang w:val="en-US" w:eastAsia="zh-CN" w:bidi="ar"/>
        </w:rPr>
        <w:t>架构设计、方案功能、关键技术、数据要素利用方案等。</w:t>
      </w:r>
    </w:p>
    <w:p w14:paraId="7EBC9633">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Times New Roman" w:hAnsi="Times New Roman"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（3）应用价值</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具体应用案例、经济效益、社会效益等。</w:t>
      </w:r>
    </w:p>
    <w:p w14:paraId="4FCAF545">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Times New Roman" w:hAnsi="Times New Roman"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（4）商业模式</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推广模式、市场空间、社会效应等</w:t>
      </w:r>
    </w:p>
    <w:p w14:paraId="739FC368">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（5）</w:t>
      </w:r>
      <w:r>
        <w:rPr>
          <w:rFonts w:hint="eastAsia" w:ascii="宋体" w:hAnsi="宋体" w:eastAsia="仿宋_GB2312" w:cs="Times New Roman"/>
          <w:spacing w:val="0"/>
          <w:kern w:val="2"/>
          <w:sz w:val="32"/>
          <w:szCs w:val="32"/>
          <w:lang w:val="en-US" w:eastAsia="zh-CN" w:bidi="ar"/>
        </w:rPr>
        <w:t>团队介绍</w:t>
      </w:r>
      <w:r>
        <w:rPr>
          <w:rFonts w:hint="eastAsia" w:cs="Times New Roman"/>
          <w:spacing w:val="0"/>
          <w:kern w:val="2"/>
          <w:sz w:val="32"/>
          <w:szCs w:val="32"/>
          <w:lang w:val="en-US" w:eastAsia="zh-CN" w:bidi="ar"/>
        </w:rPr>
        <w:t>。</w:t>
      </w:r>
      <w:r>
        <w:rPr>
          <w:rFonts w:hint="eastAsia" w:ascii="宋体" w:hAnsi="宋体" w:eastAsia="仿宋_GB2312" w:cs="Times New Roman"/>
          <w:spacing w:val="0"/>
          <w:kern w:val="2"/>
          <w:sz w:val="32"/>
          <w:szCs w:val="32"/>
          <w:lang w:val="en-US" w:eastAsia="zh-CN" w:bidi="ar"/>
        </w:rPr>
        <w:t>履历、资质和优势等。</w:t>
      </w:r>
    </w:p>
    <w:p w14:paraId="2523B0E7">
      <w:pPr>
        <w:pStyle w:val="14"/>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spacing w:val="0"/>
          <w:kern w:val="2"/>
          <w:sz w:val="32"/>
          <w:szCs w:val="32"/>
          <w:lang w:val="en-US" w:eastAsia="zh-CN" w:bidi="ar"/>
        </w:rPr>
        <w:t>2</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相关</w:t>
      </w:r>
      <w:r>
        <w:rPr>
          <w:rFonts w:hint="eastAsia" w:ascii="宋体" w:hAnsi="宋体" w:eastAsia="仿宋_GB2312" w:cs="Times New Roman"/>
          <w:spacing w:val="0"/>
          <w:kern w:val="2"/>
          <w:sz w:val="32"/>
          <w:szCs w:val="32"/>
          <w:lang w:val="en-US" w:eastAsia="zh-CN" w:bidi="ar"/>
        </w:rPr>
        <w:t>证明材料。参赛单位相关的基本资质、申报主体责任声明、财务审计、信用情况等证明材料，以及和参赛项目相关的基本资质证明、应用案例证明、知识产权证明等材料。所有材料须为参赛单位所有，严禁使用母公司、分公司、子公司、控股公司或其他非参赛单位材料，否则将取消参赛资格和成绩。</w:t>
      </w:r>
    </w:p>
    <w:p w14:paraId="7B5BD996">
      <w:pPr>
        <w:pStyle w:val="14"/>
        <w:keepNext w:val="0"/>
        <w:keepLines w:val="0"/>
        <w:pageBreakBefore w:val="0"/>
        <w:kinsoku/>
        <w:overflowPunct/>
        <w:topLinePunct w:val="0"/>
        <w:autoSpaceDE/>
        <w:autoSpaceDN/>
        <w:bidi w:val="0"/>
        <w:spacing w:line="580" w:lineRule="exact"/>
        <w:ind w:firstLine="640" w:firstLineChars="200"/>
        <w:jc w:val="left"/>
        <w:textAlignment w:val="auto"/>
        <w:rPr>
          <w:rFonts w:hint="default"/>
          <w:spacing w:val="0"/>
          <w:sz w:val="32"/>
        </w:rPr>
      </w:pPr>
      <w:r>
        <w:rPr>
          <w:rFonts w:hint="eastAsia" w:ascii="Times New Roman" w:hAnsi="Times New Roman" w:eastAsia="仿宋_GB2312" w:cs="Times New Roman"/>
          <w:spacing w:val="0"/>
          <w:kern w:val="2"/>
          <w:sz w:val="32"/>
          <w:szCs w:val="32"/>
          <w:lang w:val="en-US" w:eastAsia="zh-CN" w:bidi="ar"/>
        </w:rPr>
        <w:t>3</w:t>
      </w:r>
      <w:r>
        <w:rPr>
          <w:rFonts w:hint="eastAsia" w:ascii="Times New Roman" w:hAnsi="Times New Roman" w:cs="Times New Roman"/>
          <w:spacing w:val="0"/>
          <w:kern w:val="2"/>
          <w:sz w:val="32"/>
          <w:szCs w:val="32"/>
          <w:lang w:val="en-US" w:eastAsia="zh-CN" w:bidi="ar"/>
        </w:rPr>
        <w:t>．</w:t>
      </w:r>
      <w:r>
        <w:rPr>
          <w:rFonts w:hint="eastAsia" w:ascii="Times New Roman" w:hAnsi="Times New Roman" w:eastAsia="仿宋_GB2312" w:cs="Times New Roman"/>
          <w:spacing w:val="0"/>
          <w:kern w:val="2"/>
          <w:sz w:val="32"/>
          <w:szCs w:val="32"/>
          <w:lang w:val="en-US" w:eastAsia="zh-CN" w:bidi="ar"/>
        </w:rPr>
        <w:t>其他证明材料。例如：项目评审时需要的介绍材料、可直观展示参</w:t>
      </w:r>
      <w:r>
        <w:rPr>
          <w:rFonts w:hint="eastAsia" w:ascii="宋体" w:hAnsi="宋体" w:eastAsia="仿宋_GB2312" w:cs="Times New Roman"/>
          <w:spacing w:val="0"/>
          <w:kern w:val="2"/>
          <w:sz w:val="32"/>
          <w:szCs w:val="32"/>
          <w:lang w:val="en-US" w:eastAsia="zh-CN" w:bidi="ar"/>
        </w:rPr>
        <w:t>赛项目效果的视频、产品解决方案的模型和说明文档等。</w:t>
      </w:r>
    </w:p>
    <w:p w14:paraId="3F5E7EC9">
      <w:pPr>
        <w:pStyle w:val="14"/>
        <w:keepNext w:val="0"/>
        <w:keepLines w:val="0"/>
        <w:pageBreakBefore w:val="0"/>
        <w:widowControl w:val="0"/>
        <w:kinsoku/>
        <w:wordWrap/>
        <w:overflowPunct/>
        <w:topLinePunct w:val="0"/>
        <w:autoSpaceDE/>
        <w:autoSpaceDN/>
        <w:bidi w:val="0"/>
        <w:spacing w:line="580" w:lineRule="exact"/>
        <w:ind w:firstLine="643" w:firstLineChars="200"/>
        <w:jc w:val="left"/>
        <w:textAlignment w:val="auto"/>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pPr>
      <w:r>
        <w:rPr>
          <w:rFonts w:hint="eastAsia" w:ascii="楷体_GB2312" w:hAnsi="楷体_GB2312" w:eastAsia="楷体_GB2312" w:cs="楷体_GB2312"/>
          <w:b/>
          <w:bCs/>
          <w:color w:val="000000" w:themeColor="text1"/>
          <w:spacing w:val="0"/>
          <w:kern w:val="2"/>
          <w:sz w:val="32"/>
          <w:szCs w:val="32"/>
          <w:lang w:val="en-US" w:eastAsia="zh-CN" w:bidi="ar"/>
          <w14:textFill>
            <w14:solidFill>
              <w14:schemeClr w14:val="tx1"/>
            </w14:solidFill>
          </w14:textFill>
        </w:rPr>
        <w:t>（四）报名参赛</w:t>
      </w:r>
    </w:p>
    <w:p w14:paraId="63EA2D8A">
      <w:pPr>
        <w:pStyle w:val="14"/>
        <w:keepNext w:val="0"/>
        <w:keepLines w:val="0"/>
        <w:pageBreakBefore w:val="0"/>
        <w:widowControl w:val="0"/>
        <w:kinsoku/>
        <w:wordWrap/>
        <w:overflowPunct/>
        <w:topLinePunct w:val="0"/>
        <w:autoSpaceDE/>
        <w:autoSpaceDN/>
        <w:bidi w:val="0"/>
        <w:spacing w:line="580" w:lineRule="exact"/>
        <w:ind w:firstLine="640" w:firstLineChars="200"/>
        <w:jc w:val="both"/>
        <w:textAlignment w:val="auto"/>
        <w:rPr>
          <w:rFonts w:hint="default" w:ascii="Times New Roman" w:hAnsi="Times New Roman" w:cs="Times New Roman"/>
          <w:color w:val="auto"/>
          <w:spacing w:val="0"/>
          <w:sz w:val="32"/>
          <w:szCs w:val="32"/>
          <w:lang w:val="en-US" w:eastAsia="zh-CN"/>
        </w:rPr>
      </w:pPr>
      <w:r>
        <w:rPr>
          <w:rFonts w:hint="default" w:ascii="Times New Roman" w:hAnsi="Times New Roman" w:cs="Times New Roman"/>
          <w:spacing w:val="0"/>
          <w:sz w:val="32"/>
          <w:szCs w:val="32"/>
          <w:lang w:val="en-US" w:eastAsia="zh-CN"/>
        </w:rPr>
        <w:t>报名参赛队伍按要求准备项目申报书、相关证明材料及其他展示材料，登录湖南分赛平台系统</w:t>
      </w:r>
      <w:r>
        <w:rPr>
          <w:rFonts w:hint="default" w:ascii="Times New Roman" w:hAnsi="Times New Roman" w:cs="Times New Roman"/>
          <w:color w:val="auto"/>
          <w:spacing w:val="0"/>
          <w:sz w:val="32"/>
          <w:szCs w:val="32"/>
          <w:highlight w:val="none"/>
          <w:lang w:val="en-US" w:eastAsia="zh-CN"/>
        </w:rPr>
        <w:t>(</w:t>
      </w:r>
      <w:r>
        <w:rPr>
          <w:rFonts w:hint="eastAsia" w:ascii="Times New Roman" w:hAnsi="Times New Roman" w:cs="Times New Roman"/>
          <w:color w:val="auto"/>
          <w:spacing w:val="0"/>
          <w:sz w:val="32"/>
          <w:szCs w:val="32"/>
          <w:highlight w:val="none"/>
          <w:lang w:val="en-US" w:eastAsia="zh"/>
        </w:rPr>
        <w:t>https://hnsjysx.hunan-data.com</w:t>
      </w:r>
      <w:r>
        <w:rPr>
          <w:rFonts w:hint="eastAsia" w:ascii="Times New Roman" w:hAnsi="Times New Roman" w:cs="Times New Roman"/>
          <w:color w:val="auto"/>
          <w:spacing w:val="0"/>
          <w:sz w:val="32"/>
          <w:szCs w:val="32"/>
          <w:highlight w:val="none"/>
          <w:lang w:val="en-US" w:eastAsia="zh-CN"/>
        </w:rPr>
        <w:t>，拟于5月下旬开放报名</w:t>
      </w:r>
      <w:r>
        <w:rPr>
          <w:rFonts w:hint="default" w:ascii="Times New Roman" w:hAnsi="Times New Roman" w:cs="Times New Roman"/>
          <w:color w:val="auto"/>
          <w:spacing w:val="0"/>
          <w:sz w:val="32"/>
          <w:szCs w:val="32"/>
          <w:highlight w:val="none"/>
          <w:lang w:val="en-US" w:eastAsia="zh-CN"/>
        </w:rPr>
        <w:t>)</w:t>
      </w:r>
      <w:r>
        <w:rPr>
          <w:rFonts w:hint="default" w:ascii="Times New Roman" w:hAnsi="Times New Roman" w:cs="Times New Roman"/>
          <w:spacing w:val="0"/>
          <w:sz w:val="32"/>
          <w:szCs w:val="32"/>
          <w:lang w:val="en-US" w:eastAsia="zh-CN"/>
        </w:rPr>
        <w:t>，按系统提示完成报名注册、材料提交等环节。参赛队伍注册提交信</w:t>
      </w:r>
      <w:r>
        <w:rPr>
          <w:rFonts w:hint="default" w:ascii="Times New Roman" w:hAnsi="Times New Roman" w:cs="Times New Roman"/>
          <w:color w:val="auto"/>
          <w:spacing w:val="0"/>
          <w:sz w:val="32"/>
          <w:szCs w:val="32"/>
          <w:lang w:val="en-US" w:eastAsia="zh-CN"/>
        </w:rPr>
        <w:t>息时，</w:t>
      </w:r>
      <w:r>
        <w:rPr>
          <w:rFonts w:hint="eastAsia" w:ascii="Times New Roman" w:hAnsi="Times New Roman" w:cs="Times New Roman"/>
          <w:color w:val="auto"/>
          <w:spacing w:val="0"/>
          <w:sz w:val="32"/>
          <w:szCs w:val="32"/>
          <w:highlight w:val="none"/>
          <w:lang w:val="en-US" w:eastAsia="zh-CN"/>
        </w:rPr>
        <w:t>须选择初赛承办</w:t>
      </w:r>
      <w:r>
        <w:rPr>
          <w:rFonts w:hint="default" w:ascii="Times New Roman" w:hAnsi="Times New Roman" w:cs="Times New Roman"/>
          <w:color w:val="auto"/>
          <w:spacing w:val="0"/>
          <w:sz w:val="32"/>
          <w:szCs w:val="32"/>
          <w:highlight w:val="none"/>
          <w:lang w:val="en-US" w:eastAsia="zh-CN"/>
        </w:rPr>
        <w:t>市州或</w:t>
      </w:r>
      <w:r>
        <w:rPr>
          <w:rFonts w:hint="eastAsia" w:ascii="Times New Roman" w:hAnsi="Times New Roman" w:cs="Times New Roman"/>
          <w:color w:val="auto"/>
          <w:spacing w:val="0"/>
          <w:sz w:val="32"/>
          <w:szCs w:val="32"/>
          <w:highlight w:val="none"/>
          <w:lang w:val="en-US" w:eastAsia="zh-CN"/>
        </w:rPr>
        <w:t>省直</w:t>
      </w:r>
      <w:r>
        <w:rPr>
          <w:rFonts w:hint="default" w:ascii="Times New Roman" w:hAnsi="Times New Roman" w:cs="Times New Roman"/>
          <w:color w:val="auto"/>
          <w:spacing w:val="0"/>
          <w:sz w:val="32"/>
          <w:szCs w:val="32"/>
          <w:highlight w:val="none"/>
          <w:lang w:val="en-US" w:eastAsia="zh-CN"/>
        </w:rPr>
        <w:t>单位</w:t>
      </w:r>
      <w:r>
        <w:rPr>
          <w:rFonts w:hint="eastAsia" w:ascii="Times New Roman" w:hAnsi="Times New Roman" w:cs="Times New Roman"/>
          <w:color w:val="auto"/>
          <w:spacing w:val="0"/>
          <w:sz w:val="32"/>
          <w:szCs w:val="32"/>
          <w:highlight w:val="none"/>
          <w:lang w:val="en-US" w:eastAsia="zh-CN"/>
        </w:rPr>
        <w:t>及相关主体</w:t>
      </w:r>
      <w:r>
        <w:rPr>
          <w:rFonts w:hint="default" w:ascii="Times New Roman" w:hAnsi="Times New Roman" w:cs="Times New Roman"/>
          <w:color w:val="auto"/>
          <w:spacing w:val="0"/>
          <w:sz w:val="32"/>
          <w:szCs w:val="32"/>
          <w:highlight w:val="none"/>
          <w:lang w:val="en-US" w:eastAsia="zh-CN"/>
        </w:rPr>
        <w:t>。申报</w:t>
      </w:r>
      <w:r>
        <w:rPr>
          <w:rFonts w:hint="eastAsia" w:ascii="Times New Roman" w:hAnsi="Times New Roman" w:cs="Times New Roman"/>
          <w:color w:val="auto"/>
          <w:spacing w:val="0"/>
          <w:sz w:val="32"/>
          <w:szCs w:val="32"/>
          <w:highlight w:val="none"/>
          <w:lang w:val="en-US" w:eastAsia="zh-CN"/>
        </w:rPr>
        <w:t>统一</w:t>
      </w:r>
      <w:r>
        <w:rPr>
          <w:rFonts w:hint="default" w:ascii="Times New Roman" w:hAnsi="Times New Roman" w:cs="Times New Roman"/>
          <w:color w:val="auto"/>
          <w:spacing w:val="0"/>
          <w:sz w:val="32"/>
          <w:szCs w:val="32"/>
          <w:highlight w:val="none"/>
          <w:lang w:val="en-US" w:eastAsia="zh-CN"/>
        </w:rPr>
        <w:t>截止时间为</w:t>
      </w:r>
      <w:r>
        <w:rPr>
          <w:rFonts w:hint="eastAsia" w:ascii="Times New Roman" w:hAnsi="Times New Roman" w:cs="Times New Roman"/>
          <w:color w:val="auto"/>
          <w:spacing w:val="0"/>
          <w:sz w:val="32"/>
          <w:szCs w:val="32"/>
          <w:highlight w:val="none"/>
          <w:lang w:val="en-US" w:eastAsia="zh-CN"/>
        </w:rPr>
        <w:t>2025</w:t>
      </w:r>
      <w:r>
        <w:rPr>
          <w:rFonts w:hint="default" w:ascii="Times New Roman" w:hAnsi="Times New Roman" w:cs="Times New Roman"/>
          <w:color w:val="auto"/>
          <w:spacing w:val="0"/>
          <w:sz w:val="32"/>
          <w:szCs w:val="32"/>
          <w:highlight w:val="none"/>
          <w:lang w:val="en-US" w:eastAsia="zh-CN"/>
        </w:rPr>
        <w:t>年</w:t>
      </w:r>
      <w:r>
        <w:rPr>
          <w:rFonts w:hint="eastAsia" w:ascii="Times New Roman" w:hAnsi="Times New Roman" w:cs="Times New Roman"/>
          <w:color w:val="auto"/>
          <w:spacing w:val="0"/>
          <w:sz w:val="32"/>
          <w:szCs w:val="32"/>
          <w:highlight w:val="none"/>
          <w:lang w:val="en-US" w:eastAsia="zh-CN"/>
        </w:rPr>
        <w:t>7</w:t>
      </w:r>
      <w:r>
        <w:rPr>
          <w:rFonts w:hint="default" w:ascii="Times New Roman" w:hAnsi="Times New Roman" w:cs="Times New Roman"/>
          <w:color w:val="auto"/>
          <w:spacing w:val="0"/>
          <w:sz w:val="32"/>
          <w:szCs w:val="32"/>
          <w:highlight w:val="none"/>
          <w:lang w:val="en-US" w:eastAsia="zh-CN"/>
        </w:rPr>
        <w:t>月</w:t>
      </w:r>
      <w:r>
        <w:rPr>
          <w:rFonts w:hint="eastAsia" w:ascii="Times New Roman" w:hAnsi="Times New Roman" w:cs="Times New Roman"/>
          <w:color w:val="auto"/>
          <w:spacing w:val="0"/>
          <w:sz w:val="32"/>
          <w:szCs w:val="32"/>
          <w:highlight w:val="none"/>
          <w:lang w:val="en-US" w:eastAsia="zh-CN"/>
        </w:rPr>
        <w:t>10</w:t>
      </w:r>
      <w:r>
        <w:rPr>
          <w:rFonts w:hint="default" w:ascii="Times New Roman" w:hAnsi="Times New Roman" w:cs="Times New Roman"/>
          <w:color w:val="auto"/>
          <w:spacing w:val="0"/>
          <w:sz w:val="32"/>
          <w:szCs w:val="32"/>
          <w:highlight w:val="none"/>
          <w:lang w:val="en-US" w:eastAsia="zh-CN"/>
        </w:rPr>
        <w:t>日。</w:t>
      </w:r>
    </w:p>
    <w:p w14:paraId="7ED1742C">
      <w:pPr>
        <w:pStyle w:val="1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color w:val="auto"/>
          <w:spacing w:val="0"/>
          <w:kern w:val="0"/>
          <w:sz w:val="32"/>
          <w:szCs w:val="32"/>
          <w:lang w:eastAsia="zh-CN"/>
        </w:rPr>
      </w:pPr>
      <w:r>
        <w:rPr>
          <w:rFonts w:hint="eastAsia" w:ascii="Times New Roman" w:hAnsi="Times New Roman" w:eastAsia="黑体" w:cs="Times New Roman"/>
          <w:color w:val="auto"/>
          <w:spacing w:val="0"/>
          <w:kern w:val="0"/>
          <w:sz w:val="32"/>
          <w:szCs w:val="32"/>
          <w:lang w:val="en-US" w:eastAsia="zh-CN"/>
        </w:rPr>
        <w:t>六</w:t>
      </w:r>
      <w:r>
        <w:rPr>
          <w:rFonts w:hint="eastAsia" w:ascii="Times New Roman" w:hAnsi="Times New Roman" w:eastAsia="黑体" w:cs="Times New Roman"/>
          <w:color w:val="auto"/>
          <w:spacing w:val="0"/>
          <w:kern w:val="0"/>
          <w:sz w:val="32"/>
          <w:szCs w:val="32"/>
          <w:lang w:eastAsia="zh-CN"/>
        </w:rPr>
        <w:t>、</w:t>
      </w:r>
      <w:r>
        <w:rPr>
          <w:rFonts w:hint="default" w:ascii="Times New Roman" w:hAnsi="Times New Roman" w:eastAsia="黑体" w:cs="Times New Roman"/>
          <w:color w:val="auto"/>
          <w:spacing w:val="0"/>
          <w:kern w:val="0"/>
          <w:sz w:val="32"/>
          <w:szCs w:val="32"/>
          <w:lang w:eastAsia="zh-CN"/>
        </w:rPr>
        <w:t>奖项及奖励</w:t>
      </w:r>
    </w:p>
    <w:p w14:paraId="0C7C2CF2">
      <w:pPr>
        <w:pStyle w:val="15"/>
        <w:keepNext w:val="0"/>
        <w:keepLines w:val="0"/>
        <w:pageBreakBefore w:val="0"/>
        <w:kinsoku/>
        <w:overflowPunct/>
        <w:topLinePunct w:val="0"/>
        <w:autoSpaceDE/>
        <w:autoSpaceDN/>
        <w:bidi w:val="0"/>
        <w:spacing w:line="580" w:lineRule="exact"/>
        <w:ind w:firstLine="640" w:firstLineChars="0"/>
        <w:jc w:val="both"/>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省级决赛共</w:t>
      </w: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设置一等奖</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28</w:t>
      </w: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名、二等奖</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42</w:t>
      </w: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名、三等奖</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若干名</w:t>
      </w:r>
      <w:r>
        <w:rPr>
          <w:rFonts w:hint="eastAsia" w:ascii="宋体" w:hAnsi="宋体" w:eastAsia="仿宋_GB2312" w:cs="Times New Roman"/>
          <w:spacing w:val="0"/>
          <w:kern w:val="2"/>
          <w:sz w:val="32"/>
          <w:szCs w:val="32"/>
          <w:lang w:val="en-US" w:eastAsia="zh-CN" w:bidi="ar"/>
        </w:rPr>
        <w:t>，</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以奖杯、证书等形式进行发放，</w:t>
      </w:r>
      <w:r>
        <w:rPr>
          <w:rFonts w:hint="eastAsia" w:ascii="宋体" w:hAnsi="宋体" w:eastAsia="仿宋_GB2312" w:cs="Times New Roman"/>
          <w:spacing w:val="0"/>
          <w:kern w:val="2"/>
          <w:sz w:val="32"/>
          <w:szCs w:val="32"/>
          <w:lang w:val="en-US" w:eastAsia="zh-CN" w:bidi="ar"/>
        </w:rPr>
        <w:t>获奖证书盖组委会章。对获一等奖项目</w:t>
      </w:r>
      <w:r>
        <w:rPr>
          <w:rFonts w:hint="default" w:ascii="Times New Roman" w:hAnsi="Times New Roman" w:eastAsia="仿宋_GB2312" w:cs="Times New Roman"/>
          <w:spacing w:val="0"/>
          <w:sz w:val="32"/>
          <w:szCs w:val="32"/>
        </w:rPr>
        <w:t>推荐参加全国总决赛</w:t>
      </w:r>
      <w:r>
        <w:rPr>
          <w:rFonts w:hint="eastAsia" w:ascii="宋体" w:hAnsi="宋体" w:eastAsia="仿宋_GB2312" w:cs="Times New Roman"/>
          <w:spacing w:val="0"/>
          <w:kern w:val="2"/>
          <w:sz w:val="32"/>
          <w:szCs w:val="32"/>
          <w:lang w:val="en-US" w:eastAsia="zh-CN" w:bidi="ar"/>
        </w:rPr>
        <w:t>。此外，</w:t>
      </w:r>
      <w:r>
        <w:rPr>
          <w:rFonts w:hint="default" w:ascii="Times New Roman" w:hAnsi="Times New Roman" w:eastAsia="仿宋_GB2312" w:cs="Times New Roman"/>
          <w:spacing w:val="0"/>
          <w:sz w:val="32"/>
          <w:szCs w:val="32"/>
        </w:rPr>
        <w:t>获奖项目赛事权益如下：</w:t>
      </w:r>
    </w:p>
    <w:p w14:paraId="39940094">
      <w:pPr>
        <w:pStyle w:val="15"/>
        <w:keepNext w:val="0"/>
        <w:keepLines w:val="0"/>
        <w:pageBreakBefore w:val="0"/>
        <w:widowControl w:val="0"/>
        <w:kinsoku/>
        <w:wordWrap/>
        <w:overflowPunct/>
        <w:topLinePunct w:val="0"/>
        <w:autoSpaceDE/>
        <w:autoSpaceDN/>
        <w:bidi w:val="0"/>
        <w:spacing w:line="580" w:lineRule="exact"/>
        <w:ind w:left="0" w:leftChars="0" w:firstLine="640" w:firstLineChars="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1．政</w:t>
      </w:r>
      <w:r>
        <w:rPr>
          <w:rFonts w:hint="eastAsia" w:ascii="宋体" w:hAnsi="宋体" w:eastAsia="仿宋_GB2312" w:cs="Times New Roman"/>
          <w:spacing w:val="0"/>
          <w:kern w:val="2"/>
          <w:sz w:val="32"/>
          <w:szCs w:val="32"/>
          <w:lang w:val="en-US" w:eastAsia="zh-CN" w:bidi="ar"/>
        </w:rPr>
        <w:t>策激励。获</w:t>
      </w:r>
      <w:r>
        <w:rPr>
          <w:rFonts w:hint="default" w:ascii="Times New Roman" w:hAnsi="Times New Roman" w:eastAsia="仿宋_GB2312" w:cs="Times New Roman"/>
          <w:spacing w:val="0"/>
          <w:sz w:val="32"/>
          <w:szCs w:val="32"/>
        </w:rPr>
        <w:t>奖项目将有机会入选由省数据局组织编制的相关典型案例集，所在单位将有机会推荐申报国家、省级相关项目。</w:t>
      </w:r>
    </w:p>
    <w:p w14:paraId="5C4BA81B">
      <w:pPr>
        <w:pStyle w:val="15"/>
        <w:keepNext w:val="0"/>
        <w:keepLines w:val="0"/>
        <w:pageBreakBefore w:val="0"/>
        <w:kinsoku/>
        <w:overflowPunct/>
        <w:topLinePunct w:val="0"/>
        <w:autoSpaceDE/>
        <w:autoSpaceDN/>
        <w:bidi w:val="0"/>
        <w:spacing w:line="580" w:lineRule="exact"/>
        <w:ind w:firstLine="640" w:firstLineChars="0"/>
        <w:jc w:val="both"/>
        <w:textAlignment w:val="auto"/>
        <w:rPr>
          <w:rFonts w:hint="eastAsia" w:ascii="宋体" w:hAnsi="宋体" w:eastAsia="仿宋_GB2312" w:cs="Times New Roman"/>
          <w:spacing w:val="0"/>
          <w:kern w:val="2"/>
          <w:sz w:val="32"/>
          <w:szCs w:val="32"/>
          <w:lang w:val="en-US" w:eastAsia="zh-CN" w:bidi="ar"/>
        </w:rPr>
      </w:pP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2．宣</w:t>
      </w:r>
      <w:r>
        <w:rPr>
          <w:rFonts w:hint="eastAsia" w:ascii="宋体" w:hAnsi="宋体" w:eastAsia="仿宋_GB2312" w:cs="Times New Roman"/>
          <w:spacing w:val="0"/>
          <w:kern w:val="2"/>
          <w:sz w:val="32"/>
          <w:szCs w:val="32"/>
          <w:lang w:val="en-US" w:eastAsia="zh-CN" w:bidi="ar"/>
        </w:rPr>
        <w:t>传展示。</w:t>
      </w:r>
      <w:r>
        <w:rPr>
          <w:rFonts w:hint="default" w:ascii="Times New Roman" w:hAnsi="Times New Roman" w:eastAsia="仿宋_GB2312" w:cs="Times New Roman"/>
          <w:spacing w:val="0"/>
          <w:sz w:val="32"/>
          <w:szCs w:val="32"/>
        </w:rPr>
        <w:t>获奖项目可在</w:t>
      </w:r>
      <w:r>
        <w:rPr>
          <w:rFonts w:hint="default" w:ascii="Times New Roman" w:hAnsi="Times New Roman" w:eastAsia="仿宋_GB2312" w:cs="Times New Roman"/>
          <w:spacing w:val="0"/>
          <w:sz w:val="32"/>
          <w:szCs w:val="32"/>
          <w:lang w:val="en-US" w:eastAsia="zh-CN"/>
        </w:rPr>
        <w:t>分赛</w:t>
      </w:r>
      <w:r>
        <w:rPr>
          <w:rFonts w:hint="default" w:ascii="Times New Roman" w:hAnsi="Times New Roman" w:eastAsia="仿宋_GB2312" w:cs="Times New Roman"/>
          <w:spacing w:val="0"/>
          <w:sz w:val="32"/>
          <w:szCs w:val="32"/>
        </w:rPr>
        <w:t>媒体渠道进行展览展示、宣传报道和服务推介。</w:t>
      </w:r>
    </w:p>
    <w:p w14:paraId="73B6531E">
      <w:pPr>
        <w:pStyle w:val="15"/>
        <w:keepNext w:val="0"/>
        <w:keepLines w:val="0"/>
        <w:pageBreakBefore w:val="0"/>
        <w:widowControl w:val="0"/>
        <w:kinsoku/>
        <w:wordWrap/>
        <w:overflowPunct/>
        <w:topLinePunct w:val="0"/>
        <w:autoSpaceDE/>
        <w:autoSpaceDN/>
        <w:bidi w:val="0"/>
        <w:spacing w:line="580" w:lineRule="exact"/>
        <w:ind w:left="0" w:leftChars="0" w:firstLine="641"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3</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产</w:t>
      </w:r>
      <w:r>
        <w:rPr>
          <w:rFonts w:hint="default" w:ascii="Times New Roman" w:hAnsi="Times New Roman" w:eastAsia="仿宋_GB2312" w:cs="Times New Roman"/>
          <w:spacing w:val="0"/>
          <w:sz w:val="32"/>
          <w:szCs w:val="32"/>
        </w:rPr>
        <w:t>融对接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进入决赛的团队将获得分赛组委会提供的产融合作资源支持。分赛组委会将为其提供政府投资基金、产业投资基金、</w:t>
      </w:r>
      <w:r>
        <w:rPr>
          <w:rFonts w:hint="default" w:ascii="Times New Roman" w:hAnsi="Times New Roman" w:eastAsia="仿宋_GB2312" w:cs="Times New Roman"/>
          <w:spacing w:val="0"/>
          <w:sz w:val="32"/>
          <w:szCs w:val="32"/>
          <w:lang w:val="en-US" w:eastAsia="zh-CN"/>
        </w:rPr>
        <w:t>央企投资机构、创业投资机构、</w:t>
      </w:r>
      <w:r>
        <w:rPr>
          <w:rFonts w:hint="default" w:ascii="Times New Roman" w:hAnsi="Times New Roman" w:eastAsia="仿宋_GB2312" w:cs="Times New Roman"/>
          <w:spacing w:val="0"/>
          <w:sz w:val="32"/>
          <w:szCs w:val="32"/>
        </w:rPr>
        <w:t>银行等投融资机构对接渠道。</w:t>
      </w:r>
    </w:p>
    <w:p w14:paraId="1821FC48">
      <w:pPr>
        <w:pStyle w:val="15"/>
        <w:keepNext w:val="0"/>
        <w:keepLines w:val="0"/>
        <w:pageBreakBefore w:val="0"/>
        <w:widowControl w:val="0"/>
        <w:kinsoku/>
        <w:wordWrap/>
        <w:overflowPunct/>
        <w:topLinePunct w:val="0"/>
        <w:autoSpaceDE/>
        <w:autoSpaceDN/>
        <w:bidi w:val="0"/>
        <w:spacing w:line="580" w:lineRule="exact"/>
        <w:ind w:left="0" w:leftChars="0" w:firstLine="641"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4</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供</w:t>
      </w:r>
      <w:r>
        <w:rPr>
          <w:rFonts w:hint="default" w:ascii="Times New Roman" w:hAnsi="Times New Roman" w:eastAsia="仿宋_GB2312" w:cs="Times New Roman"/>
          <w:spacing w:val="0"/>
          <w:sz w:val="32"/>
          <w:szCs w:val="32"/>
        </w:rPr>
        <w:t>需对接</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进入决赛的团队将获得分赛组委会提供的供需对接渠道支持。</w:t>
      </w:r>
    </w:p>
    <w:p w14:paraId="6863AC69">
      <w:pPr>
        <w:pStyle w:val="15"/>
        <w:keepNext w:val="0"/>
        <w:keepLines w:val="0"/>
        <w:pageBreakBefore w:val="0"/>
        <w:widowControl w:val="0"/>
        <w:kinsoku/>
        <w:wordWrap/>
        <w:overflowPunct/>
        <w:topLinePunct w:val="0"/>
        <w:autoSpaceDE/>
        <w:autoSpaceDN/>
        <w:bidi w:val="0"/>
        <w:spacing w:line="580" w:lineRule="exact"/>
        <w:ind w:left="0" w:leftChars="0" w:firstLine="641"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5</w:t>
      </w:r>
      <w:r>
        <w:rPr>
          <w:rFonts w:hint="eastAsia"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lang w:val="en-US" w:eastAsia="zh-CN" w:bidi="ar"/>
          <w14:textFill>
            <w14:solidFill>
              <w14:schemeClr w14:val="tx1"/>
            </w14:solidFill>
          </w14:textFill>
        </w:rPr>
        <w:t>人</w:t>
      </w:r>
      <w:r>
        <w:rPr>
          <w:rFonts w:hint="default" w:ascii="Times New Roman" w:hAnsi="Times New Roman" w:eastAsia="仿宋_GB2312" w:cs="Times New Roman"/>
          <w:spacing w:val="0"/>
          <w:sz w:val="32"/>
          <w:szCs w:val="32"/>
        </w:rPr>
        <w:t>才</w:t>
      </w:r>
      <w:r>
        <w:rPr>
          <w:rFonts w:hint="default" w:ascii="Times New Roman" w:hAnsi="Times New Roman" w:eastAsia="仿宋_GB2312" w:cs="Times New Roman"/>
          <w:spacing w:val="0"/>
          <w:sz w:val="32"/>
          <w:szCs w:val="32"/>
          <w:lang w:eastAsia="zh-CN"/>
        </w:rPr>
        <w:t>支持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符合条件的优秀获奖团队可申报省、市相关人才招引项目。</w:t>
      </w:r>
    </w:p>
    <w:p w14:paraId="4142BAC3">
      <w:pPr>
        <w:pStyle w:val="15"/>
        <w:keepNext w:val="0"/>
        <w:keepLines w:val="0"/>
        <w:pageBreakBefore w:val="0"/>
        <w:widowControl w:val="0"/>
        <w:kinsoku/>
        <w:wordWrap/>
        <w:overflowPunct/>
        <w:topLinePunct w:val="0"/>
        <w:autoSpaceDE/>
        <w:autoSpaceDN/>
        <w:bidi w:val="0"/>
        <w:spacing w:line="580" w:lineRule="exact"/>
        <w:ind w:left="0" w:leftChars="0" w:firstLine="641" w:firstLineChars="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6</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交流学习</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获奖团队有机会参与分赛组委会举办的政策宣贯、成果转化等活动。</w:t>
      </w:r>
    </w:p>
    <w:p w14:paraId="1B8023EE">
      <w:pPr>
        <w:keepNext w:val="0"/>
        <w:keepLines w:val="0"/>
        <w:pageBreakBefore w:val="0"/>
        <w:kinsoku/>
        <w:overflowPunct/>
        <w:topLinePunct w:val="0"/>
        <w:autoSpaceDE/>
        <w:autoSpaceDN/>
        <w:bidi w:val="0"/>
        <w:spacing w:line="580" w:lineRule="exact"/>
        <w:ind w:firstLine="640" w:firstLineChars="200"/>
        <w:textAlignment w:val="auto"/>
        <w:outlineLvl w:val="0"/>
        <w:rPr>
          <w:rFonts w:hint="eastAsia" w:ascii="黑体" w:hAnsi="黑体" w:eastAsia="黑体" w:cs="黑体"/>
          <w:spacing w:val="0"/>
          <w:kern w:val="0"/>
          <w:sz w:val="32"/>
          <w:szCs w:val="32"/>
          <w:highlight w:val="none"/>
        </w:rPr>
      </w:pPr>
      <w:r>
        <w:rPr>
          <w:rFonts w:hint="eastAsia" w:ascii="黑体" w:hAnsi="黑体" w:eastAsia="黑体" w:cs="黑体"/>
          <w:spacing w:val="0"/>
          <w:kern w:val="0"/>
          <w:sz w:val="32"/>
          <w:szCs w:val="32"/>
          <w:highlight w:val="none"/>
          <w:lang w:val="en-US" w:eastAsia="zh-CN"/>
        </w:rPr>
        <w:t>七</w:t>
      </w:r>
      <w:r>
        <w:rPr>
          <w:rFonts w:hint="eastAsia" w:ascii="黑体" w:hAnsi="黑体" w:eastAsia="黑体" w:cs="黑体"/>
          <w:spacing w:val="0"/>
          <w:kern w:val="0"/>
          <w:sz w:val="32"/>
          <w:szCs w:val="32"/>
          <w:highlight w:val="none"/>
        </w:rPr>
        <w:t>、公示与举报</w:t>
      </w:r>
    </w:p>
    <w:p w14:paraId="29D4C8D9">
      <w:pPr>
        <w:pStyle w:val="15"/>
        <w:keepNext w:val="0"/>
        <w:keepLines w:val="0"/>
        <w:pageBreakBefore w:val="0"/>
        <w:kinsoku/>
        <w:overflowPunct/>
        <w:topLinePunct w:val="0"/>
        <w:autoSpaceDE/>
        <w:autoSpaceDN/>
        <w:bidi w:val="0"/>
        <w:spacing w:line="580" w:lineRule="exact"/>
        <w:ind w:firstLine="640" w:firstLineChars="200"/>
        <w:textAlignment w:val="auto"/>
        <w:rPr>
          <w:rFonts w:hint="default" w:ascii="Times New Roman" w:hAnsi="Times New Roman" w:eastAsia="仿宋_GB2312"/>
          <w:spacing w:val="0"/>
          <w:sz w:val="32"/>
          <w:szCs w:val="32"/>
        </w:rPr>
      </w:pPr>
      <w:r>
        <w:rPr>
          <w:rFonts w:hint="default" w:ascii="Times New Roman" w:hAnsi="Times New Roman" w:eastAsia="仿宋_GB2312"/>
          <w:spacing w:val="0"/>
          <w:sz w:val="32"/>
          <w:szCs w:val="32"/>
        </w:rPr>
        <w:t>本着公平、公正、公开的原则，</w:t>
      </w:r>
      <w:r>
        <w:rPr>
          <w:rFonts w:hint="eastAsia" w:ascii="Times New Roman" w:hAnsi="Times New Roman" w:eastAsia="仿宋_GB2312"/>
          <w:spacing w:val="0"/>
          <w:sz w:val="32"/>
          <w:szCs w:val="32"/>
          <w:lang w:val="en-US" w:eastAsia="zh-CN"/>
        </w:rPr>
        <w:t>湖南分赛</w:t>
      </w:r>
      <w:r>
        <w:rPr>
          <w:rFonts w:hint="default" w:ascii="Times New Roman" w:hAnsi="Times New Roman" w:eastAsia="仿宋_GB2312"/>
          <w:spacing w:val="0"/>
          <w:sz w:val="32"/>
          <w:szCs w:val="32"/>
        </w:rPr>
        <w:t>实行获奖项目公示和举报制度。</w:t>
      </w:r>
    </w:p>
    <w:p w14:paraId="62DECDAA">
      <w:pPr>
        <w:pStyle w:val="15"/>
        <w:keepNext w:val="0"/>
        <w:keepLines w:val="0"/>
        <w:pageBreakBefore w:val="0"/>
        <w:kinsoku/>
        <w:overflowPunct/>
        <w:topLinePunct w:val="0"/>
        <w:autoSpaceDE/>
        <w:autoSpaceDN/>
        <w:bidi w:val="0"/>
        <w:spacing w:line="580" w:lineRule="exact"/>
        <w:ind w:firstLine="640" w:firstLineChars="200"/>
        <w:textAlignment w:val="auto"/>
        <w:rPr>
          <w:rFonts w:hint="default" w:ascii="Times New Roman" w:hAnsi="Times New Roman" w:eastAsia="仿宋_GB2312"/>
          <w:spacing w:val="0"/>
          <w:sz w:val="32"/>
          <w:szCs w:val="32"/>
        </w:rPr>
      </w:pPr>
      <w:r>
        <w:rPr>
          <w:rFonts w:hint="default" w:ascii="Times New Roman" w:hAnsi="Times New Roman" w:eastAsia="仿宋_GB2312"/>
          <w:spacing w:val="0"/>
          <w:sz w:val="32"/>
          <w:szCs w:val="32"/>
        </w:rPr>
        <w:t>获奖项目公示范围和时间</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在</w:t>
      </w:r>
      <w:r>
        <w:rPr>
          <w:rFonts w:hint="eastAsia" w:ascii="Times New Roman" w:hAnsi="Times New Roman" w:eastAsia="仿宋_GB2312"/>
          <w:spacing w:val="0"/>
          <w:sz w:val="32"/>
          <w:szCs w:val="32"/>
          <w:lang w:val="en-US" w:eastAsia="zh-CN"/>
        </w:rPr>
        <w:t>省数据局公众号</w:t>
      </w:r>
      <w:r>
        <w:rPr>
          <w:rFonts w:hint="default" w:ascii="Times New Roman" w:hAnsi="Times New Roman" w:eastAsia="仿宋_GB2312"/>
          <w:spacing w:val="0"/>
          <w:sz w:val="32"/>
          <w:szCs w:val="32"/>
        </w:rPr>
        <w:t>公示获奖项目及团队信息，公示期为7天，供各界监督、评议。未通过公示的团队将取消获奖成绩并追回奖励。</w:t>
      </w:r>
    </w:p>
    <w:p w14:paraId="4E347314">
      <w:pPr>
        <w:pStyle w:val="15"/>
        <w:keepNext w:val="0"/>
        <w:keepLines w:val="0"/>
        <w:pageBreakBefore w:val="0"/>
        <w:kinsoku/>
        <w:overflowPunct/>
        <w:topLinePunct w:val="0"/>
        <w:autoSpaceDE/>
        <w:autoSpaceDN/>
        <w:bidi w:val="0"/>
        <w:spacing w:line="580" w:lineRule="exact"/>
        <w:ind w:firstLine="640" w:firstLineChars="200"/>
        <w:textAlignment w:val="auto"/>
        <w:rPr>
          <w:rFonts w:hint="eastAsia" w:ascii="Times New Roman" w:hAnsi="Times New Roman" w:eastAsia="仿宋_GB2312"/>
          <w:spacing w:val="0"/>
          <w:sz w:val="32"/>
          <w:szCs w:val="32"/>
          <w:lang w:eastAsia="zh-CN"/>
        </w:rPr>
      </w:pPr>
      <w:r>
        <w:rPr>
          <w:rFonts w:hint="default" w:ascii="Times New Roman" w:hAnsi="Times New Roman" w:eastAsia="仿宋_GB2312"/>
          <w:spacing w:val="0"/>
          <w:sz w:val="32"/>
          <w:szCs w:val="32"/>
        </w:rPr>
        <w:t>举报要求</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举报实行实名制，并须提供相应的证据，匿名举报无效。举报由分赛组委会进行受理、核查、裁定</w:t>
      </w:r>
      <w:r>
        <w:rPr>
          <w:rFonts w:hint="eastAsia" w:ascii="Times New Roman" w:hAnsi="Times New Roman" w:eastAsia="仿宋_GB2312"/>
          <w:spacing w:val="0"/>
          <w:sz w:val="32"/>
          <w:szCs w:val="32"/>
          <w:lang w:eastAsia="zh-CN"/>
        </w:rPr>
        <w:t>。</w:t>
      </w:r>
    </w:p>
    <w:p w14:paraId="0E971DC5">
      <w:pPr>
        <w:pStyle w:val="15"/>
        <w:keepNext w:val="0"/>
        <w:keepLines w:val="0"/>
        <w:pageBreakBefore w:val="0"/>
        <w:kinsoku/>
        <w:overflowPunct/>
        <w:topLinePunct w:val="0"/>
        <w:autoSpaceDE/>
        <w:autoSpaceDN/>
        <w:bidi w:val="0"/>
        <w:spacing w:line="580" w:lineRule="exact"/>
        <w:ind w:firstLine="640" w:firstLineChars="200"/>
        <w:textAlignment w:val="auto"/>
        <w:rPr>
          <w:rFonts w:hint="default" w:ascii="Times New Roman" w:hAnsi="Times New Roman" w:eastAsia="仿宋_GB2312"/>
          <w:spacing w:val="0"/>
          <w:sz w:val="32"/>
          <w:szCs w:val="32"/>
        </w:rPr>
      </w:pPr>
      <w:r>
        <w:rPr>
          <w:rFonts w:hint="default" w:ascii="Times New Roman" w:hAnsi="Times New Roman" w:eastAsia="仿宋_GB2312"/>
          <w:spacing w:val="0"/>
          <w:sz w:val="32"/>
          <w:szCs w:val="32"/>
        </w:rPr>
        <w:t>为保证赛事公益性，</w:t>
      </w:r>
      <w:r>
        <w:rPr>
          <w:rFonts w:hint="eastAsia" w:ascii="Times New Roman" w:hAnsi="Times New Roman" w:eastAsia="仿宋_GB2312"/>
          <w:spacing w:val="0"/>
          <w:sz w:val="32"/>
          <w:szCs w:val="32"/>
          <w:lang w:val="en-US" w:eastAsia="zh-CN"/>
        </w:rPr>
        <w:t>湖南分赛</w:t>
      </w:r>
      <w:r>
        <w:rPr>
          <w:rFonts w:hint="default" w:ascii="Times New Roman" w:hAnsi="Times New Roman" w:eastAsia="仿宋_GB2312"/>
          <w:spacing w:val="0"/>
          <w:sz w:val="32"/>
          <w:szCs w:val="32"/>
        </w:rPr>
        <w:t>不得向参赛团队收取任何参赛费用</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分赛组委会对本次</w:t>
      </w:r>
      <w:r>
        <w:rPr>
          <w:rFonts w:hint="eastAsia" w:ascii="Times New Roman" w:hAnsi="Times New Roman" w:eastAsia="仿宋_GB2312"/>
          <w:spacing w:val="0"/>
          <w:sz w:val="32"/>
          <w:szCs w:val="32"/>
          <w:lang w:val="en-US" w:eastAsia="zh-CN"/>
        </w:rPr>
        <w:t>分赛</w:t>
      </w:r>
      <w:r>
        <w:rPr>
          <w:rFonts w:hint="default" w:ascii="Times New Roman" w:hAnsi="Times New Roman" w:eastAsia="仿宋_GB2312"/>
          <w:spacing w:val="0"/>
          <w:sz w:val="32"/>
          <w:szCs w:val="32"/>
        </w:rPr>
        <w:t>组织机构设置、经费募集使用等工作负责加强赛事管理，并接受社会各界监督，确保</w:t>
      </w:r>
      <w:r>
        <w:rPr>
          <w:rFonts w:hint="eastAsia" w:ascii="Times New Roman" w:hAnsi="Times New Roman" w:eastAsia="仿宋_GB2312"/>
          <w:spacing w:val="0"/>
          <w:sz w:val="32"/>
          <w:szCs w:val="32"/>
          <w:lang w:val="en-US" w:eastAsia="zh-CN"/>
        </w:rPr>
        <w:t>分赛</w:t>
      </w:r>
      <w:r>
        <w:rPr>
          <w:rFonts w:hint="default" w:ascii="Times New Roman" w:hAnsi="Times New Roman" w:eastAsia="仿宋_GB2312"/>
          <w:spacing w:val="0"/>
          <w:sz w:val="32"/>
          <w:szCs w:val="32"/>
        </w:rPr>
        <w:t>公开透明。分赛最终解释权归分赛组委会所有。</w:t>
      </w:r>
    </w:p>
    <w:p w14:paraId="6C070BF2">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spacing w:val="0"/>
          <w:sz w:val="32"/>
          <w:szCs w:val="32"/>
          <w:highlight w:val="none"/>
          <w:lang w:val="en-US" w:eastAsia="zh-CN"/>
        </w:rPr>
      </w:pPr>
    </w:p>
    <w:p w14:paraId="0F0BB825">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sz w:val="32"/>
          <w:szCs w:val="32"/>
          <w:highlight w:val="none"/>
          <w:lang w:val="en-US" w:eastAsia="zh-CN"/>
        </w:rPr>
        <w:t>联系方式：</w:t>
      </w:r>
      <w:r>
        <w:rPr>
          <w:rFonts w:hint="eastAsia" w:ascii="Times New Roman" w:hAnsi="Times New Roman" w:eastAsia="仿宋_GB2312" w:cs="Times New Roman"/>
          <w:spacing w:val="0"/>
          <w:kern w:val="2"/>
          <w:sz w:val="32"/>
          <w:szCs w:val="32"/>
          <w:lang w:val="en-US" w:eastAsia="zh-CN" w:bidi="ar-SA"/>
        </w:rPr>
        <w:t>湖南分赛组委会秘书处办公室</w:t>
      </w:r>
    </w:p>
    <w:p w14:paraId="572F8511">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电话：0731-81112082，邮箱：hnssjj2025@163.com。 </w:t>
      </w:r>
    </w:p>
    <w:p w14:paraId="02EDEA9F">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pacing w:val="0"/>
          <w:sz w:val="32"/>
          <w:szCs w:val="32"/>
          <w:highlight w:val="none"/>
          <w:lang w:val="en-US" w:eastAsia="zh-CN"/>
        </w:rPr>
      </w:pPr>
    </w:p>
    <w:p w14:paraId="66C871FB">
      <w:pPr>
        <w:keepNext w:val="0"/>
        <w:keepLines w:val="0"/>
        <w:pageBreakBefore w:val="0"/>
        <w:widowControl/>
        <w:kinsoku/>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pacing w:val="-6"/>
          <w:kern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rPr>
        <w:t>附件：</w:t>
      </w:r>
      <w:r>
        <w:rPr>
          <w:rFonts w:hint="eastAsia" w:ascii="Times New Roman" w:hAnsi="Times New Roman" w:eastAsia="仿宋_GB2312" w:cs="Times New Roman"/>
          <w:spacing w:val="0"/>
          <w:kern w:val="0"/>
          <w:sz w:val="32"/>
          <w:szCs w:val="32"/>
          <w:highlight w:val="none"/>
          <w:lang w:val="en-US" w:eastAsia="zh-CN" w:bidi="ar-SA"/>
        </w:rPr>
        <w:t>1．</w:t>
      </w:r>
      <w:r>
        <w:rPr>
          <w:rFonts w:hint="default" w:ascii="Times New Roman" w:hAnsi="Times New Roman" w:eastAsia="仿宋_GB2312" w:cs="Times New Roman"/>
          <w:spacing w:val="-6"/>
          <w:kern w:val="0"/>
          <w:sz w:val="32"/>
          <w:szCs w:val="32"/>
          <w:highlight w:val="none"/>
          <w:lang w:val="en-US" w:eastAsia="zh-CN" w:bidi="ar-SA"/>
        </w:rPr>
        <w:t>2025</w:t>
      </w:r>
      <w:r>
        <w:rPr>
          <w:rFonts w:hint="eastAsia" w:ascii="仿宋_GB2312" w:hAnsi="仿宋_GB2312" w:eastAsia="仿宋_GB2312" w:cs="仿宋_GB2312"/>
          <w:spacing w:val="-6"/>
          <w:kern w:val="0"/>
          <w:sz w:val="32"/>
          <w:szCs w:val="32"/>
          <w:highlight w:val="none"/>
          <w:lang w:val="en-US" w:eastAsia="zh-CN" w:bidi="ar-SA"/>
        </w:rPr>
        <w:t>年“数据要素×”大赛</w:t>
      </w:r>
      <w:r>
        <w:rPr>
          <w:rFonts w:hint="default" w:ascii="Times New Roman" w:hAnsi="Times New Roman" w:eastAsia="仿宋_GB2312" w:cs="Times New Roman"/>
          <w:spacing w:val="-6"/>
          <w:kern w:val="0"/>
          <w:sz w:val="32"/>
          <w:szCs w:val="32"/>
          <w:highlight w:val="none"/>
          <w:lang w:val="en-US" w:eastAsia="zh-CN" w:bidi="ar-SA"/>
        </w:rPr>
        <w:t>湖南分赛赛题指南</w:t>
      </w:r>
    </w:p>
    <w:p w14:paraId="7DC2A079">
      <w:pPr>
        <w:keepNext w:val="0"/>
        <w:keepLines w:val="0"/>
        <w:pageBreakBefore w:val="0"/>
        <w:kinsoku/>
        <w:overflowPunct/>
        <w:topLinePunct w:val="0"/>
        <w:autoSpaceDE/>
        <w:autoSpaceDN/>
        <w:bidi w:val="0"/>
        <w:spacing w:line="580" w:lineRule="exact"/>
        <w:ind w:firstLine="1600" w:firstLineChars="500"/>
        <w:jc w:val="both"/>
        <w:textAlignment w:val="auto"/>
        <w:rPr>
          <w:rFonts w:hint="default" w:ascii="Times New Roman" w:hAnsi="Times New Roman" w:eastAsia="仿宋_GB2312" w:cs="Times New Roman"/>
          <w:spacing w:val="-6"/>
          <w:kern w:val="0"/>
          <w:sz w:val="32"/>
          <w:szCs w:val="32"/>
          <w:highlight w:val="none"/>
          <w:lang w:val="en-US" w:eastAsia="zh-CN" w:bidi="ar-SA"/>
        </w:rPr>
      </w:pPr>
      <w:r>
        <w:rPr>
          <w:rFonts w:hint="eastAsia" w:ascii="Times New Roman" w:hAnsi="Times New Roman" w:eastAsia="仿宋_GB2312" w:cs="Times New Roman"/>
          <w:spacing w:val="0"/>
          <w:kern w:val="0"/>
          <w:sz w:val="32"/>
          <w:szCs w:val="32"/>
          <w:highlight w:val="none"/>
          <w:lang w:val="en-US" w:eastAsia="zh-CN" w:bidi="ar-SA"/>
        </w:rPr>
        <w:t>2．</w:t>
      </w:r>
      <w:r>
        <w:rPr>
          <w:rFonts w:hint="default" w:ascii="Times New Roman" w:hAnsi="Times New Roman" w:eastAsia="仿宋_GB2312" w:cs="Times New Roman"/>
          <w:spacing w:val="-6"/>
          <w:w w:val="100"/>
          <w:kern w:val="0"/>
          <w:sz w:val="32"/>
          <w:szCs w:val="32"/>
          <w:highlight w:val="none"/>
          <w:lang w:val="en-US" w:eastAsia="zh-CN" w:bidi="ar-SA"/>
        </w:rPr>
        <w:t>2025</w:t>
      </w:r>
      <w:r>
        <w:rPr>
          <w:rFonts w:hint="eastAsia" w:ascii="仿宋_GB2312" w:hAnsi="仿宋_GB2312" w:eastAsia="仿宋_GB2312" w:cs="仿宋_GB2312"/>
          <w:spacing w:val="-6"/>
          <w:w w:val="100"/>
          <w:kern w:val="0"/>
          <w:sz w:val="32"/>
          <w:szCs w:val="32"/>
          <w:highlight w:val="none"/>
          <w:lang w:val="en-US" w:eastAsia="zh-CN" w:bidi="ar-SA"/>
        </w:rPr>
        <w:t>年“数据要素×”大赛湖</w:t>
      </w:r>
      <w:r>
        <w:rPr>
          <w:rFonts w:hint="default" w:ascii="Times New Roman" w:hAnsi="Times New Roman" w:eastAsia="仿宋_GB2312" w:cs="Times New Roman"/>
          <w:spacing w:val="-6"/>
          <w:w w:val="100"/>
          <w:kern w:val="0"/>
          <w:sz w:val="32"/>
          <w:szCs w:val="32"/>
          <w:highlight w:val="none"/>
          <w:lang w:val="en-US" w:eastAsia="zh-CN" w:bidi="ar-SA"/>
        </w:rPr>
        <w:t>南分赛</w:t>
      </w:r>
      <w:r>
        <w:rPr>
          <w:rFonts w:hint="eastAsia" w:ascii="Times New Roman" w:hAnsi="Times New Roman" w:eastAsia="仿宋_GB2312" w:cs="Times New Roman"/>
          <w:spacing w:val="-6"/>
          <w:w w:val="100"/>
          <w:kern w:val="0"/>
          <w:sz w:val="32"/>
          <w:szCs w:val="32"/>
          <w:highlight w:val="none"/>
          <w:lang w:val="en-US" w:eastAsia="zh-CN" w:bidi="ar-SA"/>
        </w:rPr>
        <w:t>评价指标</w:t>
      </w:r>
    </w:p>
    <w:p w14:paraId="48A70CD2">
      <w:pPr>
        <w:pStyle w:val="14"/>
        <w:keepNext w:val="0"/>
        <w:keepLines w:val="0"/>
        <w:pageBreakBefore w:val="0"/>
        <w:kinsoku/>
        <w:overflowPunct/>
        <w:topLinePunct w:val="0"/>
        <w:autoSpaceDE/>
        <w:autoSpaceDN/>
        <w:bidi w:val="0"/>
        <w:spacing w:line="580" w:lineRule="exact"/>
        <w:ind w:left="0" w:leftChars="0" w:firstLine="0" w:firstLineChars="0"/>
        <w:jc w:val="both"/>
        <w:textAlignment w:val="auto"/>
        <w:rPr>
          <w:rFonts w:hint="eastAsia" w:ascii="Times New Roman" w:hAnsi="Times New Roman" w:cs="Times New Roman"/>
          <w:spacing w:val="0"/>
          <w:sz w:val="32"/>
          <w:szCs w:val="32"/>
          <w:lang w:val="en-US" w:eastAsia="zh-CN"/>
        </w:rPr>
      </w:pPr>
    </w:p>
    <w:p w14:paraId="7DA884E2">
      <w:pPr>
        <w:pStyle w:val="14"/>
        <w:keepNext w:val="0"/>
        <w:keepLines w:val="0"/>
        <w:pageBreakBefore w:val="0"/>
        <w:kinsoku/>
        <w:overflowPunct/>
        <w:topLinePunct w:val="0"/>
        <w:autoSpaceDE/>
        <w:autoSpaceDN/>
        <w:bidi w:val="0"/>
        <w:spacing w:line="580" w:lineRule="exact"/>
        <w:ind w:left="0" w:leftChars="0" w:firstLine="0" w:firstLineChars="0"/>
        <w:jc w:val="both"/>
        <w:textAlignment w:val="auto"/>
        <w:rPr>
          <w:rFonts w:hint="eastAsia" w:ascii="Times New Roman" w:hAnsi="Times New Roman" w:cs="Times New Roman"/>
          <w:spacing w:val="0"/>
          <w:sz w:val="32"/>
          <w:szCs w:val="32"/>
          <w:lang w:val="en-US" w:eastAsia="zh-CN"/>
        </w:rPr>
      </w:pPr>
    </w:p>
    <w:p w14:paraId="4E848132">
      <w:pPr>
        <w:pStyle w:val="14"/>
        <w:keepNext w:val="0"/>
        <w:keepLines w:val="0"/>
        <w:pageBreakBefore w:val="0"/>
        <w:kinsoku/>
        <w:wordWrap w:val="0"/>
        <w:overflowPunct/>
        <w:topLinePunct w:val="0"/>
        <w:autoSpaceDE/>
        <w:autoSpaceDN/>
        <w:bidi w:val="0"/>
        <w:spacing w:line="580" w:lineRule="exact"/>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湖南省数据局</w:t>
      </w:r>
      <w:r>
        <w:rPr>
          <w:rFonts w:hint="eastAsia" w:ascii="Times New Roman" w:hAnsi="Times New Roman" w:cs="Times New Roman"/>
          <w:spacing w:val="0"/>
          <w:sz w:val="32"/>
          <w:szCs w:val="32"/>
          <w:lang w:val="en-US" w:eastAsia="zh-CN"/>
        </w:rPr>
        <w:t xml:space="preserve">  </w:t>
      </w:r>
    </w:p>
    <w:p w14:paraId="2F08FD98">
      <w:pPr>
        <w:pStyle w:val="14"/>
        <w:keepNext w:val="0"/>
        <w:keepLines w:val="0"/>
        <w:pageBreakBefore w:val="0"/>
        <w:kinsoku/>
        <w:overflowPunct/>
        <w:topLinePunct w:val="0"/>
        <w:autoSpaceDE/>
        <w:autoSpaceDN/>
        <w:bidi w:val="0"/>
        <w:spacing w:line="580" w:lineRule="exact"/>
        <w:jc w:val="righ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2025年</w:t>
      </w:r>
      <w:r>
        <w:rPr>
          <w:rFonts w:hint="eastAsia" w:ascii="Times New Roman" w:hAnsi="Times New Roman"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cs="Times New Roman"/>
          <w:spacing w:val="0"/>
          <w:sz w:val="32"/>
          <w:szCs w:val="32"/>
          <w:lang w:val="en-US" w:eastAsia="zh-CN"/>
        </w:rPr>
        <w:t>8</w:t>
      </w:r>
      <w:r>
        <w:rPr>
          <w:rFonts w:hint="default" w:ascii="Times New Roman" w:hAnsi="Times New Roman" w:eastAsia="仿宋_GB2312" w:cs="Times New Roman"/>
          <w:spacing w:val="0"/>
          <w:sz w:val="32"/>
          <w:szCs w:val="32"/>
        </w:rPr>
        <w:t>日</w:t>
      </w:r>
    </w:p>
    <w:p w14:paraId="6556C474">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113814B9">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3CDD7944">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3AB73626">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3F1BD821">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4D7C3CD4">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6AEB3E84">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704952C7">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31DF3C3C">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63A5D76F">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375D2E94">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72F61415">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1C3A466E">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5BA838FB">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5661CFD3">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3B56C6B1">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79FFF94D">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5E757205">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45423486">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p>
    <w:p w14:paraId="16027613">
      <w:pPr>
        <w:pStyle w:val="14"/>
        <w:keepNext w:val="0"/>
        <w:keepLines w:val="0"/>
        <w:pageBreakBefore w:val="0"/>
        <w:kinsoku/>
        <w:overflowPunct/>
        <w:topLinePunct w:val="0"/>
        <w:autoSpaceDE/>
        <w:autoSpaceDN/>
        <w:bidi w:val="0"/>
        <w:spacing w:line="600" w:lineRule="exact"/>
        <w:jc w:val="right"/>
        <w:textAlignment w:val="auto"/>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-168910</wp:posOffset>
                </wp:positionH>
                <wp:positionV relativeFrom="paragraph">
                  <wp:posOffset>318770</wp:posOffset>
                </wp:positionV>
                <wp:extent cx="5753100" cy="0"/>
                <wp:effectExtent l="0" t="4445" r="0" b="5080"/>
                <wp:wrapNone/>
                <wp:docPr id="1" name="直接连接符 1"/>
                <wp:cNvGraphicFramePr/>
                <a:graphic xmlns:a="http://schemas.openxmlformats.org/drawingml/2006/main">
                  <a:graphicData uri="http://schemas.microsoft.com/office/word/2010/wordprocessingShape">
                    <wps:wsp>
                      <wps:cNvCnPr/>
                      <wps:spPr>
                        <a:xfrm>
                          <a:off x="1101090" y="3519170"/>
                          <a:ext cx="575310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3pt;margin-top:25.1pt;height:0pt;width:453pt;z-index:251659264;mso-width-relative:page;mso-height-relative:page;" filled="f" stroked="t" coordsize="21600,21600" o:gfxdata="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MpTVDXAAAACQEAAA8AAAAAAAAAAQAgAAAAIgAAAGRycy9kb3ducmV2LnhtbFBLAQIUABQAAAAI&#10;AIdO4kCsy+SA7gEAAL0DAAAOAAAAAAAAAAEAIAAAACYBAABkcnMvZTJvRG9jLnhtbFBLBQYAAAAA&#10;BgAGAFkBAACGBQAAAAA=&#10;">
                <v:fill on="f" focussize="0,0"/>
                <v:stroke weight="0.5pt" color="#000000 [3213]" miterlimit="8" joinstyle="miter"/>
                <v:imagedata o:title=""/>
                <o:lock v:ext="edit" aspectratio="f"/>
              </v:line>
            </w:pict>
          </mc:Fallback>
        </mc:AlternateContent>
      </w:r>
    </w:p>
    <w:p w14:paraId="0746F144">
      <w:pPr>
        <w:pStyle w:val="14"/>
        <w:keepNext w:val="0"/>
        <w:keepLines w:val="0"/>
        <w:pageBreakBefore w:val="0"/>
        <w:widowControl w:val="0"/>
        <w:pBdr>
          <w:top w:val="none" w:color="auto" w:sz="0" w:space="0"/>
          <w:left w:val="none" w:color="auto" w:sz="0" w:space="4"/>
          <w:bottom w:val="none" w:color="000000" w:sz="0" w:space="1"/>
          <w:right w:val="none" w:color="auto" w:sz="0" w:space="4"/>
          <w:between w:val="none" w:color="auto" w:sz="0" w:space="0"/>
        </w:pBdr>
        <w:kinsoku/>
        <w:wordWrap/>
        <w:overflowPunct/>
        <w:topLinePunct w:val="0"/>
        <w:autoSpaceDE/>
        <w:autoSpaceDN/>
        <w:bidi w:val="0"/>
        <w:adjustRightInd w:val="0"/>
        <w:snapToGrid w:val="0"/>
        <w:spacing w:after="0" w:line="240" w:lineRule="auto"/>
        <w:ind w:left="0" w:hanging="834" w:hangingChars="298"/>
        <w:jc w:val="both"/>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抄送</w:t>
      </w:r>
      <w:r>
        <w:rPr>
          <w:rFonts w:hint="eastAsia" w:ascii="Times New Roman" w:hAnsi="Times New Roman" w:cs="Times New Roman"/>
          <w:kern w:val="2"/>
          <w:sz w:val="28"/>
          <w:szCs w:val="28"/>
          <w:lang w:val="en-US" w:eastAsia="zh-CN" w:bidi="ar-SA"/>
        </w:rPr>
        <w:t>：</w:t>
      </w:r>
      <w:r>
        <w:rPr>
          <w:rFonts w:hint="eastAsia" w:ascii="Times New Roman" w:hAnsi="Times New Roman" w:eastAsia="仿宋_GB2312" w:cs="Times New Roman"/>
          <w:kern w:val="2"/>
          <w:sz w:val="28"/>
          <w:szCs w:val="28"/>
          <w:lang w:val="en-US" w:eastAsia="zh-CN" w:bidi="ar-SA"/>
        </w:rPr>
        <w:t>省委网信办、省委金融办、省工业和信息化厅、省人力资源社会保障厅、省住房城乡建设厅、省交通运输厅、省农业农村厅、省商务厅、省文化和旅游厅、省卫生健康委、省应急管理厅、</w:t>
      </w:r>
      <w:r>
        <w:rPr>
          <w:rFonts w:hint="eastAsia" w:ascii="Times New Roman" w:hAnsi="Times New Roman" w:eastAsia="仿宋_GB2312" w:cs="Times New Roman"/>
          <w:kern w:val="2"/>
          <w:sz w:val="28"/>
          <w:szCs w:val="28"/>
          <w:highlight w:val="none"/>
          <w:lang w:val="en-US" w:eastAsia="zh-CN" w:bidi="ar-SA"/>
        </w:rPr>
        <w:t>省医保局、</w:t>
      </w:r>
      <w:r>
        <w:rPr>
          <w:rFonts w:hint="eastAsia" w:ascii="Times New Roman" w:hAnsi="Times New Roman" w:eastAsia="仿宋_GB2312" w:cs="Times New Roman"/>
          <w:kern w:val="2"/>
          <w:sz w:val="28"/>
          <w:szCs w:val="28"/>
          <w:lang w:val="en-US" w:eastAsia="zh-CN" w:bidi="ar-SA"/>
        </w:rPr>
        <w:t>省文物局</w:t>
      </w:r>
      <w:r>
        <w:rPr>
          <w:rFonts w:hint="eastAsia" w:ascii="Times New Roman" w:hAnsi="Times New Roman" w:eastAsia="仿宋_GB2312" w:cs="Times New Roman"/>
          <w:kern w:val="2"/>
          <w:sz w:val="28"/>
          <w:szCs w:val="28"/>
          <w:highlight w:val="none"/>
          <w:lang w:val="en-US" w:eastAsia="zh-CN" w:bidi="ar-SA"/>
        </w:rPr>
        <w:t>、</w:t>
      </w:r>
      <w:r>
        <w:rPr>
          <w:rFonts w:hint="eastAsia" w:ascii="Times New Roman" w:hAnsi="Times New Roman" w:eastAsia="仿宋_GB2312" w:cs="Times New Roman"/>
          <w:kern w:val="2"/>
          <w:sz w:val="28"/>
          <w:szCs w:val="28"/>
          <w:lang w:val="en-US" w:eastAsia="zh-CN" w:bidi="ar-SA"/>
        </w:rPr>
        <w:t>省中医药管理局、</w:t>
      </w:r>
      <w:r>
        <w:rPr>
          <w:rFonts w:hint="eastAsia" w:ascii="Times New Roman" w:hAnsi="Times New Roman" w:eastAsia="仿宋_GB2312" w:cs="Times New Roman"/>
          <w:kern w:val="2"/>
          <w:sz w:val="28"/>
          <w:szCs w:val="28"/>
          <w:highlight w:val="none"/>
          <w:lang w:val="en-US" w:eastAsia="zh-CN" w:bidi="ar-SA"/>
        </w:rPr>
        <w:t>省总工会、省气象局、</w:t>
      </w:r>
      <w:r>
        <w:rPr>
          <w:rFonts w:hint="eastAsia" w:ascii="Times New Roman" w:hAnsi="Times New Roman" w:eastAsia="仿宋_GB2312" w:cs="Times New Roman"/>
          <w:kern w:val="2"/>
          <w:sz w:val="28"/>
          <w:szCs w:val="28"/>
          <w:lang w:val="en-US" w:eastAsia="zh-CN" w:bidi="ar-SA"/>
        </w:rPr>
        <w:t>人民银行湖南省分行、</w:t>
      </w:r>
      <w:r>
        <w:rPr>
          <w:rFonts w:hint="eastAsia" w:ascii="Times New Roman" w:hAnsi="Times New Roman" w:eastAsia="仿宋_GB2312" w:cs="Times New Roman"/>
          <w:kern w:val="2"/>
          <w:sz w:val="28"/>
          <w:szCs w:val="28"/>
          <w:highlight w:val="none"/>
          <w:lang w:val="en-US" w:eastAsia="zh-CN" w:bidi="ar-SA"/>
        </w:rPr>
        <w:t>湖南证监局</w:t>
      </w:r>
      <w:r>
        <w:rPr>
          <w:rFonts w:hint="eastAsia" w:ascii="Times New Roman" w:hAnsi="Times New Roman" w:eastAsia="仿宋_GB2312" w:cs="Times New Roman"/>
          <w:kern w:val="2"/>
          <w:sz w:val="28"/>
          <w:szCs w:val="28"/>
          <w:lang w:val="en-US" w:eastAsia="zh-CN" w:bidi="ar-SA"/>
        </w:rPr>
        <w:t>。</w:t>
      </w:r>
    </w:p>
    <w:p w14:paraId="68A51D51">
      <w:pPr>
        <w:pStyle w:val="14"/>
        <w:keepNext w:val="0"/>
        <w:keepLines w:val="0"/>
        <w:pageBreakBefore w:val="0"/>
        <w:widowControl w:val="0"/>
        <w:pBdr>
          <w:top w:val="none" w:color="auto" w:sz="0" w:space="0"/>
          <w:left w:val="none" w:color="auto" w:sz="0" w:space="4"/>
          <w:bottom w:val="none" w:color="000000" w:sz="0" w:space="1"/>
          <w:right w:val="none" w:color="auto" w:sz="0" w:space="4"/>
          <w:between w:val="none" w:color="auto" w:sz="0" w:space="0"/>
        </w:pBdr>
        <w:kinsoku/>
        <w:wordWrap/>
        <w:overflowPunct/>
        <w:topLinePunct w:val="0"/>
        <w:autoSpaceDE/>
        <w:autoSpaceDN/>
        <w:bidi w:val="0"/>
        <w:adjustRightInd w:val="0"/>
        <w:snapToGrid w:val="0"/>
        <w:spacing w:before="95" w:beforeLines="30" w:after="157" w:afterLines="50" w:line="240" w:lineRule="auto"/>
        <w:ind w:left="0" w:firstLine="0" w:firstLineChars="0"/>
        <w:jc w:val="both"/>
        <w:textAlignment w:val="auto"/>
        <w:rPr>
          <w:rFonts w:hint="default" w:ascii="Times New Roman" w:hAnsi="Times New Roman" w:eastAsia="仿宋_GB2312" w:cs="Times New Roman"/>
          <w:kern w:val="2"/>
          <w:sz w:val="28"/>
          <w:szCs w:val="28"/>
          <w:lang w:val="en-US" w:eastAsia="zh-CN" w:bidi="ar-SA"/>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-168910</wp:posOffset>
                </wp:positionH>
                <wp:positionV relativeFrom="paragraph">
                  <wp:posOffset>28575</wp:posOffset>
                </wp:positionV>
                <wp:extent cx="57531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75310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3pt;margin-top:2.25pt;height:0pt;width:453pt;z-index:251660288;mso-width-relative:page;mso-height-relative:page;" filled="f" stroked="t" coordsize="21600,21600" o:gfxdata="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JFLWPUAAAABwEAAA8A&#10;AAAAAAAAAQAgAAAAIgAAAGRycy9kb3ducmV2LnhtbFBLAQIUABQAAAAIAIdO4kCgH2ea4gEAALED&#10;AAAOAAAAAAAAAAEAIAAAACMBAABkcnMvZTJvRG9jLnhtbFBLBQYAAAAABgAGAFkBAAB3BQAAAAA=&#10;">
                <v:fill on="f" focussize="0,0"/>
                <v:stroke weight="0.5pt" color="#000000 [3213]" miterlimit="8" joinstyle="miter"/>
                <v:imagedata o:title=""/>
                <o:lock v:ext="edit" aspectratio="f"/>
              </v:lin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-168910</wp:posOffset>
                </wp:positionH>
                <wp:positionV relativeFrom="paragraph">
                  <wp:posOffset>339725</wp:posOffset>
                </wp:positionV>
                <wp:extent cx="57531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753100" cy="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3pt;margin-top:26.75pt;height:0pt;width:453pt;z-index:251661312;mso-width-relative:page;mso-height-relative:page;" filled="f" stroked="t" coordsize="21600,21600" o:gfxdata="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vzC7PXAAAACQEA&#10;AA8AAAAAAAAAAQAgAAAAIgAAAGRycy9kb3ducmV2LnhtbFBLAQIUABQAAAAIAIdO4kDa8HlJ4gEA&#10;ALEDAAAOAAAAAAAAAAEAIAAAACYBAABkcnMvZTJvRG9jLnhtbFBLBQYAAAAABgAGAFkBAAB6BQAA&#10;AAA=&#10;">
                <v:fill on="f" focussize="0,0"/>
                <v:stroke weight="0.5pt" color="#000000 [3213]" miterlimit="8" joinstyle="miter"/>
                <v:imagedata o:title=""/>
                <o:lock v:ext="edit" aspectratio="f"/>
              </v:line>
            </w:pict>
          </mc:Fallback>
        </mc:AlternateContent>
      </w:r>
      <w:r>
        <w:rPr>
          <w:rFonts w:hint="eastAsia" w:ascii="Times New Roman" w:hAnsi="Times New Roman" w:cs="Times New Roman"/>
          <w:kern w:val="2"/>
          <w:sz w:val="28"/>
          <w:szCs w:val="28"/>
          <w:lang w:val="en-US" w:eastAsia="zh-CN" w:bidi="ar-SA"/>
        </w:rPr>
        <w:t>湖南省数据局办公室              　　　　 2025年5月9日印发</w:t>
      </w:r>
    </w:p>
    <w:p w14:paraId="644A52C7">
      <w:pPr>
        <w:spacing w:line="240" w:lineRule="auto"/>
        <w:rPr>
          <w:rFonts w:hint="default" w:ascii="Times New Roman" w:hAnsi="Times New Roman" w:eastAsia="黑体"/>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C8EE5-3BAA-44E8-9139-B59C33C5BA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7946EE8A-E886-4657-8184-4B108F007847}"/>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3" w:fontKey="{2BEEFA39-C03D-4C97-BBEE-216C01A76C16}"/>
  </w:font>
  <w:font w:name="楷体_GB2312">
    <w:panose1 w:val="02010609030101010101"/>
    <w:charset w:val="86"/>
    <w:family w:val="auto"/>
    <w:pitch w:val="default"/>
    <w:sig w:usb0="00000001" w:usb1="080E0000" w:usb2="00000000" w:usb3="00000000" w:csb0="00040000" w:csb1="00000000"/>
    <w:embedRegular r:id="rId4" w:fontKey="{E1C49A0F-E2A3-4280-8194-85EBF366FDB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6556A">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3F11B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7F3F11B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64A84"/>
    <w:rsid w:val="03305FFE"/>
    <w:rsid w:val="07D57174"/>
    <w:rsid w:val="0891753F"/>
    <w:rsid w:val="0926412B"/>
    <w:rsid w:val="0B6D7213"/>
    <w:rsid w:val="0B8C3FEE"/>
    <w:rsid w:val="0E40652B"/>
    <w:rsid w:val="0EBA2435"/>
    <w:rsid w:val="0ED62150"/>
    <w:rsid w:val="0EE16DDB"/>
    <w:rsid w:val="108815C8"/>
    <w:rsid w:val="10D10E21"/>
    <w:rsid w:val="1557566D"/>
    <w:rsid w:val="15E11B06"/>
    <w:rsid w:val="16D72F09"/>
    <w:rsid w:val="17BE19D3"/>
    <w:rsid w:val="18A24E51"/>
    <w:rsid w:val="19510D51"/>
    <w:rsid w:val="195B5257"/>
    <w:rsid w:val="19BF5A2A"/>
    <w:rsid w:val="1D6C60BE"/>
    <w:rsid w:val="1DCF493A"/>
    <w:rsid w:val="1DE6C02F"/>
    <w:rsid w:val="1E6E071B"/>
    <w:rsid w:val="1E8970D4"/>
    <w:rsid w:val="1F7F7395"/>
    <w:rsid w:val="1FF55464"/>
    <w:rsid w:val="20B90FC0"/>
    <w:rsid w:val="213728A1"/>
    <w:rsid w:val="21FA6819"/>
    <w:rsid w:val="228850B7"/>
    <w:rsid w:val="232F7162"/>
    <w:rsid w:val="25D52D09"/>
    <w:rsid w:val="26946721"/>
    <w:rsid w:val="273677D8"/>
    <w:rsid w:val="287E278E"/>
    <w:rsid w:val="296879F1"/>
    <w:rsid w:val="2AE35581"/>
    <w:rsid w:val="2B320F6B"/>
    <w:rsid w:val="2C78619D"/>
    <w:rsid w:val="2C7C300F"/>
    <w:rsid w:val="2E494E75"/>
    <w:rsid w:val="2E4C78E1"/>
    <w:rsid w:val="2F77E459"/>
    <w:rsid w:val="31172428"/>
    <w:rsid w:val="315216B2"/>
    <w:rsid w:val="31A16195"/>
    <w:rsid w:val="31C7D68F"/>
    <w:rsid w:val="31CB98B0"/>
    <w:rsid w:val="33092244"/>
    <w:rsid w:val="34A00986"/>
    <w:rsid w:val="350741B2"/>
    <w:rsid w:val="36266C69"/>
    <w:rsid w:val="363B0967"/>
    <w:rsid w:val="367F5D3E"/>
    <w:rsid w:val="37B477F4"/>
    <w:rsid w:val="380637BC"/>
    <w:rsid w:val="38AF73EA"/>
    <w:rsid w:val="393D0552"/>
    <w:rsid w:val="39E948EC"/>
    <w:rsid w:val="3B6B3A9C"/>
    <w:rsid w:val="3D22E987"/>
    <w:rsid w:val="3D770DE0"/>
    <w:rsid w:val="3DCF0ADF"/>
    <w:rsid w:val="3E045AE2"/>
    <w:rsid w:val="3EFC309C"/>
    <w:rsid w:val="3FA64A84"/>
    <w:rsid w:val="3FEF4814"/>
    <w:rsid w:val="3FF6C760"/>
    <w:rsid w:val="42F3953B"/>
    <w:rsid w:val="43525542"/>
    <w:rsid w:val="45021226"/>
    <w:rsid w:val="45F74C01"/>
    <w:rsid w:val="46282C25"/>
    <w:rsid w:val="48733F90"/>
    <w:rsid w:val="4A123335"/>
    <w:rsid w:val="4C185E00"/>
    <w:rsid w:val="4CC823D1"/>
    <w:rsid w:val="4E2875CB"/>
    <w:rsid w:val="4E67E1AC"/>
    <w:rsid w:val="4FDFC6C0"/>
    <w:rsid w:val="4FF175B7"/>
    <w:rsid w:val="4FF9D37C"/>
    <w:rsid w:val="50463D38"/>
    <w:rsid w:val="52D341F1"/>
    <w:rsid w:val="54AF6350"/>
    <w:rsid w:val="54BE6593"/>
    <w:rsid w:val="55422490"/>
    <w:rsid w:val="55D87280"/>
    <w:rsid w:val="56A45C5C"/>
    <w:rsid w:val="57856723"/>
    <w:rsid w:val="58036FF1"/>
    <w:rsid w:val="593F625E"/>
    <w:rsid w:val="5AF01B66"/>
    <w:rsid w:val="5B4B66A7"/>
    <w:rsid w:val="5EBD793F"/>
    <w:rsid w:val="5EFFAA40"/>
    <w:rsid w:val="5FBFEB31"/>
    <w:rsid w:val="5FD255E8"/>
    <w:rsid w:val="5FEF1C67"/>
    <w:rsid w:val="628506F0"/>
    <w:rsid w:val="674520EC"/>
    <w:rsid w:val="677BE0FE"/>
    <w:rsid w:val="67BD092C"/>
    <w:rsid w:val="67D730A0"/>
    <w:rsid w:val="6B8A6D77"/>
    <w:rsid w:val="6C3C3354"/>
    <w:rsid w:val="6C4A6749"/>
    <w:rsid w:val="6DA2A78E"/>
    <w:rsid w:val="6EA25B6B"/>
    <w:rsid w:val="701D119B"/>
    <w:rsid w:val="7141612A"/>
    <w:rsid w:val="72165809"/>
    <w:rsid w:val="73DF9A44"/>
    <w:rsid w:val="73F51E5E"/>
    <w:rsid w:val="740C6DF1"/>
    <w:rsid w:val="757C1E26"/>
    <w:rsid w:val="76CF4558"/>
    <w:rsid w:val="76FF4DDF"/>
    <w:rsid w:val="785EF1FA"/>
    <w:rsid w:val="78FE426C"/>
    <w:rsid w:val="7977964E"/>
    <w:rsid w:val="798D4BFB"/>
    <w:rsid w:val="799F7E92"/>
    <w:rsid w:val="79B06543"/>
    <w:rsid w:val="79D76C66"/>
    <w:rsid w:val="79D97847"/>
    <w:rsid w:val="7B3D512D"/>
    <w:rsid w:val="7B7773BB"/>
    <w:rsid w:val="7B7CE0FB"/>
    <w:rsid w:val="7C7C6284"/>
    <w:rsid w:val="7CEC5AE4"/>
    <w:rsid w:val="7DE67BB7"/>
    <w:rsid w:val="7DEF7D28"/>
    <w:rsid w:val="7EA5274C"/>
    <w:rsid w:val="7F9F1803"/>
    <w:rsid w:val="7FA54FC3"/>
    <w:rsid w:val="7FD8234F"/>
    <w:rsid w:val="7FD840FD"/>
    <w:rsid w:val="7FDE0BA9"/>
    <w:rsid w:val="7FFF2F7B"/>
    <w:rsid w:val="7FFF8E6A"/>
    <w:rsid w:val="7FFFB025"/>
    <w:rsid w:val="7FFFDFB6"/>
    <w:rsid w:val="9DB773DE"/>
    <w:rsid w:val="9DDC3CDE"/>
    <w:rsid w:val="9F7180DE"/>
    <w:rsid w:val="A67F7A70"/>
    <w:rsid w:val="AF6F29A1"/>
    <w:rsid w:val="B5EB7ABE"/>
    <w:rsid w:val="B6FEB7CC"/>
    <w:rsid w:val="B7CF4CBD"/>
    <w:rsid w:val="BD590508"/>
    <w:rsid w:val="BE77EA69"/>
    <w:rsid w:val="BEEF5270"/>
    <w:rsid w:val="BFF63CD6"/>
    <w:rsid w:val="BFF70FCB"/>
    <w:rsid w:val="C77FC83B"/>
    <w:rsid w:val="CFC3501A"/>
    <w:rsid w:val="D4FEBA1E"/>
    <w:rsid w:val="DF6E2A8F"/>
    <w:rsid w:val="DF6F0239"/>
    <w:rsid w:val="DF7E83F4"/>
    <w:rsid w:val="DFBB3A0D"/>
    <w:rsid w:val="DFF63FC7"/>
    <w:rsid w:val="E3FCA8CB"/>
    <w:rsid w:val="EDD16A73"/>
    <w:rsid w:val="EF8FBB70"/>
    <w:rsid w:val="EFD41DD5"/>
    <w:rsid w:val="EFEA5FC3"/>
    <w:rsid w:val="F33C9214"/>
    <w:rsid w:val="F37A1C0A"/>
    <w:rsid w:val="F47560E0"/>
    <w:rsid w:val="F757B53C"/>
    <w:rsid w:val="F7B7818A"/>
    <w:rsid w:val="F7F9F87D"/>
    <w:rsid w:val="F7FFDACE"/>
    <w:rsid w:val="F97F9223"/>
    <w:rsid w:val="F9EF57BB"/>
    <w:rsid w:val="FC7F0426"/>
    <w:rsid w:val="FDB6DFDC"/>
    <w:rsid w:val="FEAB4090"/>
    <w:rsid w:val="FEFB8160"/>
    <w:rsid w:val="FEFE1F1F"/>
    <w:rsid w:val="FF4D1B06"/>
    <w:rsid w:val="FF5BB360"/>
    <w:rsid w:val="FF5E173A"/>
    <w:rsid w:val="FFF1547F"/>
    <w:rsid w:val="FFF6EF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style>
  <w:style w:type="paragraph" w:styleId="8">
    <w:name w:val="Body Text Indent"/>
    <w:basedOn w:val="1"/>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widowControl w:val="0"/>
      <w:snapToGrid w:val="0"/>
      <w:spacing w:before="0" w:after="0"/>
      <w:ind w:left="0" w:right="0"/>
      <w:jc w:val="left"/>
    </w:pPr>
    <w:rPr>
      <w:rFonts w:ascii="Calibri" w:hAnsi="Calibri" w:eastAsia="宋体" w:cs="Times New Roman"/>
      <w:kern w:val="2"/>
      <w:sz w:val="18"/>
      <w:szCs w:val="24"/>
      <w:lang w:val="en-US" w:eastAsia="zh-CN" w:bidi="ar-SA"/>
    </w:rPr>
  </w:style>
  <w:style w:type="paragraph" w:styleId="12">
    <w:name w:val="toc 2"/>
    <w:basedOn w:val="1"/>
    <w:next w:val="1"/>
    <w:unhideWhenUsed/>
    <w:qFormat/>
    <w:uiPriority w:val="39"/>
    <w:pPr>
      <w:ind w:left="420" w:leftChars="200"/>
    </w:pPr>
    <w:rPr>
      <w:szCs w:val="24"/>
    </w:rPr>
  </w:style>
  <w:style w:type="paragraph" w:styleId="13">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rPr>
  </w:style>
  <w:style w:type="paragraph" w:styleId="14">
    <w:name w:val="Body Text First Indent"/>
    <w:basedOn w:val="7"/>
    <w:qFormat/>
    <w:uiPriority w:val="0"/>
    <w:pPr>
      <w:adjustRightInd w:val="0"/>
      <w:snapToGrid w:val="0"/>
      <w:spacing w:after="0" w:line="560" w:lineRule="exact"/>
      <w:ind w:firstLine="880" w:firstLineChars="200"/>
      <w:jc w:val="center"/>
    </w:pPr>
    <w:rPr>
      <w:rFonts w:ascii="宋体" w:hAnsi="宋体" w:eastAsia="仿宋_GB2312"/>
      <w:color w:val="000000" w:themeColor="text1"/>
      <w:sz w:val="32"/>
      <w:szCs w:val="32"/>
      <w14:textFill>
        <w14:solidFill>
          <w14:schemeClr w14:val="tx1"/>
        </w14:solidFill>
      </w14:textFill>
    </w:rPr>
  </w:style>
  <w:style w:type="paragraph" w:styleId="15">
    <w:name w:val="Body Text First Indent 2"/>
    <w:basedOn w:val="8"/>
    <w:next w:val="1"/>
    <w:unhideWhenUsed/>
    <w:qFormat/>
    <w:uiPriority w:val="0"/>
    <w:pPr>
      <w:spacing w:after="0" w:line="600" w:lineRule="exact"/>
      <w:ind w:left="0" w:leftChars="0" w:firstLine="707" w:firstLineChars="223"/>
    </w:pPr>
  </w:style>
  <w:style w:type="table" w:styleId="17">
    <w:name w:val="Table Grid"/>
    <w:basedOn w:val="1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styleId="21">
    <w:name w:val="footnote reference"/>
    <w:qFormat/>
    <w:uiPriority w:val="0"/>
    <w:rPr>
      <w:rFonts w:ascii="Times New Roman" w:hAnsi="Times New Roman" w:eastAsia="宋体" w:cs="Times New Roman"/>
      <w:sz w:val="21"/>
      <w:vertAlign w:val="superscript"/>
    </w:rPr>
  </w:style>
  <w:style w:type="character" w:customStyle="1" w:styleId="22">
    <w:name w:val="16"/>
    <w:basedOn w:val="18"/>
    <w:qFormat/>
    <w:uiPriority w:val="0"/>
    <w:rPr>
      <w:rFonts w:hint="eastAsia" w:ascii="宋体" w:hAnsi="宋体" w:eastAsia="宋体"/>
      <w:color w:val="000000"/>
      <w:sz w:val="24"/>
      <w:szCs w:val="24"/>
    </w:rPr>
  </w:style>
  <w:style w:type="character" w:customStyle="1" w:styleId="23">
    <w:name w:val="15"/>
    <w:basedOn w:val="18"/>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16478</Words>
  <Characters>16653</Characters>
  <Lines>1</Lines>
  <Paragraphs>1</Paragraphs>
  <TotalTime>1</TotalTime>
  <ScaleCrop>false</ScaleCrop>
  <LinksUpToDate>false</LinksUpToDate>
  <CharactersWithSpaces>16692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2025-04-14T08:43:00Z</dcterms:created>
  <dc:creator>柳艺婷</dc:creator>
  <cp:lastModifiedBy>政务中心</cp:lastModifiedBy>
  <cp:lastPrinted>2025-05-09T15:10:00Z</cp:lastPrinted>
  <dcterms:modified xsi:type="dcterms:W3CDTF">2025-05-09T08:04:47Z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F0E101B2D9CF4242A43B2A0514660068_13</vt:lpwstr>
  </property>
  <property fmtid="{D5CDD505-2E9C-101B-9397-08002B2CF9AE}" pid="4" name="KSOTemplateDocerSaveRecord">
    <vt:lpwstr>eyJoZGlkIjoiNzk4Y2QzZGMwMzNjNjhlNWY1MjIzZTU2NTg0ZGY1NGUiLCJ1c2VySWQiOiIxNjk3MDc5NDkwIn0=</vt:lpwstr>
  </property>
</Properties>
</file>